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D7" w:rsidRPr="000A4C7B" w:rsidRDefault="00851CD7" w:rsidP="00FF3BF3">
      <w:pPr>
        <w:spacing w:line="24" w:lineRule="atLeast"/>
        <w:rPr>
          <w:rFonts w:ascii="Calibri Light" w:hAnsi="Calibri Light"/>
          <w:sz w:val="48"/>
          <w:szCs w:val="52"/>
          <w:lang w:val="uk-UA"/>
        </w:rPr>
      </w:pPr>
    </w:p>
    <w:p w:rsidR="00274929" w:rsidRPr="000A4C7B" w:rsidRDefault="00274929" w:rsidP="00FF3BF3">
      <w:pPr>
        <w:pStyle w:val="ac"/>
        <w:spacing w:line="24" w:lineRule="atLeast"/>
        <w:rPr>
          <w:rFonts w:ascii="Calibri Light" w:hAnsi="Calibri Light"/>
          <w:b/>
          <w:sz w:val="44"/>
          <w:szCs w:val="52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4929" w:rsidRPr="000A4C7B" w:rsidTr="00274929">
        <w:tc>
          <w:tcPr>
            <w:tcW w:w="4672" w:type="dxa"/>
          </w:tcPr>
          <w:p w:rsidR="00274929" w:rsidRPr="000A4C7B" w:rsidRDefault="00274929" w:rsidP="00FF3BF3">
            <w:pPr>
              <w:pStyle w:val="ac"/>
              <w:spacing w:line="24" w:lineRule="atLeas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ERASMUS+ </w:t>
            </w:r>
            <w:proofErr w:type="spellStart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>project</w:t>
            </w:r>
            <w:proofErr w:type="spellEnd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: </w:t>
            </w:r>
          </w:p>
          <w:p w:rsidR="00274929" w:rsidRPr="000A4C7B" w:rsidRDefault="00274929" w:rsidP="00FF3BF3">
            <w:pPr>
              <w:pStyle w:val="ac"/>
              <w:spacing w:line="24" w:lineRule="atLeas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  <w:proofErr w:type="spellStart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>Integrated</w:t>
            </w:r>
            <w:proofErr w:type="spellEnd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>Doctoral</w:t>
            </w:r>
            <w:proofErr w:type="spellEnd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>Program</w:t>
            </w:r>
            <w:proofErr w:type="spellEnd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>for</w:t>
            </w:r>
            <w:proofErr w:type="spellEnd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>Environmental</w:t>
            </w:r>
            <w:proofErr w:type="spellEnd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>Policy</w:t>
            </w:r>
            <w:proofErr w:type="spellEnd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, </w:t>
            </w:r>
            <w:proofErr w:type="spellStart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>Management</w:t>
            </w:r>
            <w:proofErr w:type="spellEnd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>and</w:t>
            </w:r>
            <w:proofErr w:type="spellEnd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>Technology</w:t>
            </w:r>
            <w:proofErr w:type="spellEnd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– INTENSE </w:t>
            </w:r>
          </w:p>
          <w:p w:rsidR="00274929" w:rsidRPr="000A4C7B" w:rsidRDefault="00274929" w:rsidP="00FF3BF3">
            <w:pPr>
              <w:pStyle w:val="ac"/>
              <w:spacing w:line="24" w:lineRule="atLeas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</w:p>
        </w:tc>
        <w:tc>
          <w:tcPr>
            <w:tcW w:w="4673" w:type="dxa"/>
          </w:tcPr>
          <w:p w:rsidR="00274929" w:rsidRPr="000A4C7B" w:rsidRDefault="00274929" w:rsidP="00FF3BF3">
            <w:pPr>
              <w:pStyle w:val="ac"/>
              <w:spacing w:line="24" w:lineRule="atLeast"/>
              <w:jc w:val="righ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  <w:proofErr w:type="spellStart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>Проєкт</w:t>
            </w:r>
            <w:proofErr w:type="spellEnd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ЕРАЗМУС+:</w:t>
            </w:r>
          </w:p>
          <w:p w:rsidR="00274929" w:rsidRPr="000A4C7B" w:rsidRDefault="00274929" w:rsidP="00FF3BF3">
            <w:pPr>
              <w:pStyle w:val="ac"/>
              <w:spacing w:line="24" w:lineRule="atLeast"/>
              <w:jc w:val="righ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Комплексна докторська програма з екологічної </w:t>
            </w:r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br/>
              <w:t xml:space="preserve">політики, менеджменту природокористування та </w:t>
            </w:r>
            <w:proofErr w:type="spellStart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>техноекології</w:t>
            </w:r>
            <w:proofErr w:type="spellEnd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– INTENSE</w:t>
            </w:r>
          </w:p>
          <w:p w:rsidR="00274929" w:rsidRPr="000A4C7B" w:rsidRDefault="00274929" w:rsidP="00FF3BF3">
            <w:pPr>
              <w:pStyle w:val="ac"/>
              <w:spacing w:line="24" w:lineRule="atLeast"/>
              <w:jc w:val="righ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</w:p>
          <w:p w:rsidR="00274929" w:rsidRPr="000A4C7B" w:rsidRDefault="00274929" w:rsidP="00FF3BF3">
            <w:pPr>
              <w:pStyle w:val="ac"/>
              <w:spacing w:line="24" w:lineRule="atLeast"/>
              <w:jc w:val="righ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</w:p>
        </w:tc>
      </w:tr>
      <w:tr w:rsidR="00274929" w:rsidRPr="000A4C7B" w:rsidTr="00274929">
        <w:tc>
          <w:tcPr>
            <w:tcW w:w="4672" w:type="dxa"/>
          </w:tcPr>
          <w:p w:rsidR="00274929" w:rsidRPr="000A4C7B" w:rsidRDefault="00274929" w:rsidP="00FF3BF3">
            <w:pPr>
              <w:pStyle w:val="ac"/>
              <w:spacing w:line="24" w:lineRule="atLeas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  <w:proofErr w:type="spellStart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>Teaching</w:t>
            </w:r>
            <w:proofErr w:type="spellEnd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>and</w:t>
            </w:r>
            <w:proofErr w:type="spellEnd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>learning</w:t>
            </w:r>
            <w:proofErr w:type="spellEnd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>materials</w:t>
            </w:r>
            <w:proofErr w:type="spellEnd"/>
          </w:p>
          <w:p w:rsidR="0081546E" w:rsidRPr="000A4C7B" w:rsidRDefault="0081546E" w:rsidP="00FF3BF3">
            <w:pPr>
              <w:spacing w:line="24" w:lineRule="atLeast"/>
              <w:rPr>
                <w:rFonts w:ascii="Calibri Light" w:hAnsi="Calibri Light"/>
                <w:sz w:val="32"/>
                <w:szCs w:val="52"/>
                <w:lang w:val="uk-UA"/>
              </w:rPr>
            </w:pPr>
          </w:p>
          <w:p w:rsidR="0081546E" w:rsidRPr="000A4C7B" w:rsidRDefault="00274929" w:rsidP="00FF3BF3">
            <w:pPr>
              <w:spacing w:line="24" w:lineRule="atLeast"/>
              <w:rPr>
                <w:rFonts w:ascii="Calibri Light" w:hAnsi="Calibri Light"/>
                <w:sz w:val="32"/>
                <w:szCs w:val="52"/>
                <w:lang w:val="uk-UA"/>
              </w:rPr>
            </w:pPr>
            <w:proofErr w:type="spellStart"/>
            <w:r w:rsidRPr="000A4C7B">
              <w:rPr>
                <w:rFonts w:ascii="Calibri Light" w:hAnsi="Calibri Light"/>
                <w:sz w:val="32"/>
                <w:szCs w:val="52"/>
                <w:lang w:val="uk-UA"/>
              </w:rPr>
              <w:t>Course</w:t>
            </w:r>
            <w:proofErr w:type="spellEnd"/>
            <w:r w:rsidRPr="000A4C7B">
              <w:rPr>
                <w:rFonts w:ascii="Calibri Light" w:hAnsi="Calibri Light"/>
                <w:sz w:val="32"/>
                <w:szCs w:val="52"/>
                <w:lang w:val="uk-UA"/>
              </w:rPr>
              <w:t xml:space="preserve">: </w:t>
            </w:r>
          </w:p>
          <w:p w:rsidR="00274929" w:rsidRPr="000A4C7B" w:rsidRDefault="00FA65AD" w:rsidP="00FA65AD">
            <w:pPr>
              <w:spacing w:line="24" w:lineRule="atLeast"/>
              <w:rPr>
                <w:rFonts w:ascii="Calibri Light" w:hAnsi="Calibri Light"/>
                <w:sz w:val="32"/>
                <w:szCs w:val="52"/>
                <w:lang w:val="uk-UA"/>
              </w:rPr>
            </w:pPr>
            <w:proofErr w:type="spellStart"/>
            <w:r w:rsidRPr="000A4C7B">
              <w:rPr>
                <w:rFonts w:ascii="Calibri Light" w:hAnsi="Calibri Light"/>
                <w:sz w:val="32"/>
                <w:szCs w:val="52"/>
                <w:lang w:val="uk-UA"/>
              </w:rPr>
              <w:t>Models</w:t>
            </w:r>
            <w:proofErr w:type="spellEnd"/>
            <w:r w:rsidRPr="000A4C7B">
              <w:rPr>
                <w:rFonts w:ascii="Calibri Light" w:hAnsi="Calibri Light"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sz w:val="32"/>
                <w:szCs w:val="52"/>
                <w:lang w:val="uk-UA"/>
              </w:rPr>
              <w:t>for</w:t>
            </w:r>
            <w:proofErr w:type="spellEnd"/>
            <w:r w:rsidRPr="000A4C7B">
              <w:rPr>
                <w:rFonts w:ascii="Calibri Light" w:hAnsi="Calibri Light"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sz w:val="32"/>
                <w:szCs w:val="52"/>
                <w:lang w:val="uk-UA"/>
              </w:rPr>
              <w:t>Environmental</w:t>
            </w:r>
            <w:proofErr w:type="spellEnd"/>
            <w:r w:rsidRPr="000A4C7B">
              <w:rPr>
                <w:rFonts w:ascii="Calibri Light" w:hAnsi="Calibri Light"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sz w:val="32"/>
                <w:szCs w:val="52"/>
                <w:lang w:val="uk-UA"/>
              </w:rPr>
              <w:t>Risk</w:t>
            </w:r>
            <w:proofErr w:type="spellEnd"/>
            <w:r w:rsidRPr="000A4C7B">
              <w:rPr>
                <w:rFonts w:ascii="Calibri Light" w:hAnsi="Calibri Light"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sz w:val="32"/>
                <w:szCs w:val="52"/>
                <w:lang w:val="uk-UA"/>
              </w:rPr>
              <w:t>Assessment</w:t>
            </w:r>
            <w:proofErr w:type="spellEnd"/>
          </w:p>
        </w:tc>
        <w:tc>
          <w:tcPr>
            <w:tcW w:w="4673" w:type="dxa"/>
          </w:tcPr>
          <w:p w:rsidR="00274929" w:rsidRPr="000A4C7B" w:rsidRDefault="00274929" w:rsidP="00FF3BF3">
            <w:pPr>
              <w:pStyle w:val="ac"/>
              <w:spacing w:line="24" w:lineRule="atLeast"/>
              <w:jc w:val="righ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b/>
                <w:sz w:val="32"/>
                <w:szCs w:val="52"/>
                <w:lang w:val="uk-UA"/>
              </w:rPr>
              <w:t>Навчально-методичний комплекс</w:t>
            </w:r>
          </w:p>
          <w:p w:rsidR="00274929" w:rsidRPr="000A4C7B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sz w:val="32"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sz w:val="32"/>
                <w:szCs w:val="52"/>
                <w:lang w:val="uk-UA"/>
              </w:rPr>
              <w:t xml:space="preserve">Навчальна дисципліна: </w:t>
            </w:r>
            <w:r w:rsidRPr="000A4C7B">
              <w:rPr>
                <w:rFonts w:ascii="Calibri Light" w:hAnsi="Calibri Light"/>
                <w:sz w:val="32"/>
                <w:szCs w:val="52"/>
                <w:lang w:val="uk-UA"/>
              </w:rPr>
              <w:br/>
            </w:r>
            <w:r w:rsidR="00FA65AD" w:rsidRPr="000A4C7B">
              <w:rPr>
                <w:rFonts w:ascii="Calibri Light" w:hAnsi="Calibri Light"/>
                <w:sz w:val="32"/>
                <w:szCs w:val="52"/>
                <w:lang w:val="uk-UA"/>
              </w:rPr>
              <w:t>Моделі оцінки екологічних ризиків</w:t>
            </w:r>
          </w:p>
          <w:p w:rsidR="00274929" w:rsidRPr="000A4C7B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sz w:val="32"/>
                <w:szCs w:val="52"/>
                <w:lang w:val="uk-UA"/>
              </w:rPr>
            </w:pPr>
          </w:p>
          <w:p w:rsidR="00274929" w:rsidRPr="000A4C7B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</w:p>
        </w:tc>
      </w:tr>
      <w:tr w:rsidR="00274929" w:rsidRPr="000A4C7B" w:rsidTr="00274929">
        <w:tc>
          <w:tcPr>
            <w:tcW w:w="4672" w:type="dxa"/>
          </w:tcPr>
          <w:p w:rsidR="00274929" w:rsidRPr="000A4C7B" w:rsidRDefault="00274929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  <w:proofErr w:type="spellStart"/>
            <w:r w:rsidRPr="000A4C7B">
              <w:rPr>
                <w:rFonts w:ascii="Calibri Light" w:hAnsi="Calibri Light"/>
                <w:sz w:val="28"/>
                <w:szCs w:val="52"/>
                <w:lang w:val="uk-UA"/>
              </w:rPr>
              <w:t>Developed</w:t>
            </w:r>
            <w:proofErr w:type="spellEnd"/>
            <w:r w:rsidRPr="000A4C7B">
              <w:rPr>
                <w:rFonts w:ascii="Calibri Light" w:hAnsi="Calibri Light"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sz w:val="28"/>
                <w:szCs w:val="52"/>
                <w:lang w:val="uk-UA"/>
              </w:rPr>
              <w:t>by</w:t>
            </w:r>
            <w:proofErr w:type="spellEnd"/>
            <w:r w:rsidRPr="000A4C7B">
              <w:rPr>
                <w:rFonts w:ascii="Calibri Light" w:hAnsi="Calibri Light"/>
                <w:sz w:val="28"/>
                <w:szCs w:val="52"/>
                <w:lang w:val="uk-UA"/>
              </w:rPr>
              <w:t>:</w:t>
            </w:r>
            <w:r w:rsidR="004746A4" w:rsidRPr="000A4C7B">
              <w:rPr>
                <w:rFonts w:ascii="Calibri Light" w:hAnsi="Calibri Light"/>
                <w:sz w:val="28"/>
                <w:szCs w:val="52"/>
                <w:lang w:val="uk-UA"/>
              </w:rPr>
              <w:t xml:space="preserve"> </w:t>
            </w:r>
            <w:proofErr w:type="spellStart"/>
            <w:r w:rsidR="00FA65AD" w:rsidRPr="000A4C7B">
              <w:rPr>
                <w:rFonts w:ascii="Calibri Light" w:hAnsi="Calibri Light"/>
                <w:sz w:val="28"/>
                <w:szCs w:val="52"/>
                <w:lang w:val="uk-UA"/>
              </w:rPr>
              <w:t>Inna</w:t>
            </w:r>
            <w:proofErr w:type="spellEnd"/>
            <w:r w:rsidR="00FA65AD" w:rsidRPr="000A4C7B">
              <w:rPr>
                <w:rFonts w:ascii="Calibri Light" w:hAnsi="Calibri Light"/>
                <w:sz w:val="28"/>
                <w:szCs w:val="52"/>
                <w:lang w:val="uk-UA"/>
              </w:rPr>
              <w:t xml:space="preserve"> </w:t>
            </w:r>
            <w:proofErr w:type="spellStart"/>
            <w:r w:rsidR="00FA65AD" w:rsidRPr="000A4C7B">
              <w:rPr>
                <w:rFonts w:ascii="Calibri Light" w:hAnsi="Calibri Light"/>
                <w:sz w:val="28"/>
                <w:szCs w:val="52"/>
                <w:lang w:val="uk-UA"/>
              </w:rPr>
              <w:t>Bodak</w:t>
            </w:r>
            <w:proofErr w:type="spellEnd"/>
            <w:r w:rsidR="0081546E" w:rsidRPr="000A4C7B">
              <w:rPr>
                <w:rFonts w:ascii="Calibri Light" w:hAnsi="Calibri Light"/>
                <w:sz w:val="28"/>
                <w:szCs w:val="52"/>
                <w:lang w:val="uk-UA"/>
              </w:rPr>
              <w:t xml:space="preserve"> </w:t>
            </w:r>
          </w:p>
          <w:p w:rsidR="00274929" w:rsidRPr="000A4C7B" w:rsidRDefault="00274929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  <w:p w:rsidR="00274929" w:rsidRPr="000A4C7B" w:rsidRDefault="00274929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  <w:p w:rsidR="00FA65AD" w:rsidRPr="000A4C7B" w:rsidRDefault="00FA65AD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  <w:p w:rsidR="00FA65AD" w:rsidRPr="000A4C7B" w:rsidRDefault="00FA65AD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  <w:p w:rsidR="00274929" w:rsidRPr="000A4C7B" w:rsidRDefault="00274929" w:rsidP="00FF3BF3">
            <w:pPr>
              <w:spacing w:line="24" w:lineRule="atLeas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  <w:proofErr w:type="spellStart"/>
            <w:r w:rsidRPr="000A4C7B">
              <w:rPr>
                <w:rFonts w:ascii="Calibri Light" w:hAnsi="Calibri Light"/>
                <w:i/>
                <w:sz w:val="28"/>
                <w:szCs w:val="52"/>
                <w:lang w:val="uk-UA"/>
              </w:rPr>
              <w:t>Partner</w:t>
            </w:r>
            <w:proofErr w:type="spellEnd"/>
            <w:r w:rsidRPr="000A4C7B">
              <w:rPr>
                <w:rFonts w:ascii="Calibri Light" w:hAnsi="Calibri Light"/>
                <w:i/>
                <w:sz w:val="28"/>
                <w:szCs w:val="52"/>
                <w:lang w:val="uk-UA"/>
              </w:rPr>
              <w:t xml:space="preserve"> Nr.9</w:t>
            </w:r>
          </w:p>
          <w:p w:rsidR="0081546E" w:rsidRPr="000A4C7B" w:rsidRDefault="00274929" w:rsidP="00FF3BF3">
            <w:pPr>
              <w:spacing w:line="24" w:lineRule="atLeas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i/>
                <w:sz w:val="28"/>
                <w:szCs w:val="52"/>
                <w:lang w:val="uk-UA"/>
              </w:rPr>
              <w:t xml:space="preserve">V. N. </w:t>
            </w:r>
            <w:proofErr w:type="spellStart"/>
            <w:r w:rsidRPr="000A4C7B">
              <w:rPr>
                <w:rFonts w:ascii="Calibri Light" w:hAnsi="Calibri Light"/>
                <w:i/>
                <w:sz w:val="28"/>
                <w:szCs w:val="52"/>
                <w:lang w:val="uk-UA"/>
              </w:rPr>
              <w:t>Karazin</w:t>
            </w:r>
            <w:proofErr w:type="spellEnd"/>
            <w:r w:rsidRPr="000A4C7B">
              <w:rPr>
                <w:rFonts w:ascii="Calibri Light" w:hAnsi="Calibri Light"/>
                <w:i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i/>
                <w:sz w:val="28"/>
                <w:szCs w:val="52"/>
                <w:lang w:val="uk-UA"/>
              </w:rPr>
              <w:t>Kharkiv</w:t>
            </w:r>
            <w:proofErr w:type="spellEnd"/>
            <w:r w:rsidRPr="000A4C7B">
              <w:rPr>
                <w:rFonts w:ascii="Calibri Light" w:hAnsi="Calibri Light"/>
                <w:i/>
                <w:sz w:val="28"/>
                <w:szCs w:val="52"/>
                <w:lang w:val="uk-UA"/>
              </w:rPr>
              <w:t xml:space="preserve"> </w:t>
            </w:r>
          </w:p>
          <w:p w:rsidR="00274929" w:rsidRPr="000A4C7B" w:rsidRDefault="00274929" w:rsidP="00FF3BF3">
            <w:pPr>
              <w:spacing w:line="24" w:lineRule="atLeas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  <w:proofErr w:type="spellStart"/>
            <w:r w:rsidRPr="000A4C7B">
              <w:rPr>
                <w:rFonts w:ascii="Calibri Light" w:hAnsi="Calibri Light"/>
                <w:i/>
                <w:sz w:val="28"/>
                <w:szCs w:val="52"/>
                <w:lang w:val="uk-UA"/>
              </w:rPr>
              <w:t>National</w:t>
            </w:r>
            <w:proofErr w:type="spellEnd"/>
            <w:r w:rsidRPr="000A4C7B">
              <w:rPr>
                <w:rFonts w:ascii="Calibri Light" w:hAnsi="Calibri Light"/>
                <w:i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i/>
                <w:sz w:val="28"/>
                <w:szCs w:val="52"/>
                <w:lang w:val="uk-UA"/>
              </w:rPr>
              <w:t>University</w:t>
            </w:r>
            <w:proofErr w:type="spellEnd"/>
          </w:p>
          <w:p w:rsidR="00274929" w:rsidRPr="000A4C7B" w:rsidRDefault="00274929" w:rsidP="00FF3BF3">
            <w:pPr>
              <w:pStyle w:val="ac"/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</w:p>
        </w:tc>
        <w:tc>
          <w:tcPr>
            <w:tcW w:w="4673" w:type="dxa"/>
          </w:tcPr>
          <w:p w:rsidR="00274929" w:rsidRPr="000A4C7B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sz w:val="28"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sz w:val="28"/>
                <w:szCs w:val="52"/>
                <w:lang w:val="uk-UA"/>
              </w:rPr>
              <w:t>Підготовлено:</w:t>
            </w:r>
            <w:r w:rsidR="0081546E" w:rsidRPr="000A4C7B">
              <w:rPr>
                <w:rFonts w:ascii="Calibri Light" w:hAnsi="Calibri Light"/>
                <w:sz w:val="28"/>
                <w:szCs w:val="52"/>
                <w:lang w:val="uk-UA"/>
              </w:rPr>
              <w:t xml:space="preserve"> </w:t>
            </w:r>
            <w:r w:rsidR="00FA65AD" w:rsidRPr="000A4C7B">
              <w:rPr>
                <w:rFonts w:ascii="Calibri Light" w:hAnsi="Calibri Light"/>
                <w:sz w:val="28"/>
                <w:szCs w:val="52"/>
                <w:lang w:val="uk-UA"/>
              </w:rPr>
              <w:t xml:space="preserve">Інна </w:t>
            </w:r>
            <w:proofErr w:type="spellStart"/>
            <w:r w:rsidR="00FA65AD" w:rsidRPr="000A4C7B">
              <w:rPr>
                <w:rFonts w:ascii="Calibri Light" w:hAnsi="Calibri Light"/>
                <w:sz w:val="28"/>
                <w:szCs w:val="52"/>
                <w:lang w:val="uk-UA"/>
              </w:rPr>
              <w:t>Бодак</w:t>
            </w:r>
            <w:proofErr w:type="spellEnd"/>
          </w:p>
          <w:p w:rsidR="00274929" w:rsidRPr="000A4C7B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</w:p>
          <w:p w:rsidR="00274929" w:rsidRPr="000A4C7B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</w:p>
          <w:p w:rsidR="00FA65AD" w:rsidRPr="000A4C7B" w:rsidRDefault="00FA65AD" w:rsidP="00FF3BF3">
            <w:pPr>
              <w:spacing w:line="24" w:lineRule="atLeast"/>
              <w:jc w:val="righ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</w:p>
          <w:p w:rsidR="00274929" w:rsidRPr="000A4C7B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</w:p>
          <w:p w:rsidR="00274929" w:rsidRPr="000A4C7B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i/>
                <w:sz w:val="28"/>
                <w:szCs w:val="52"/>
                <w:lang w:val="uk-UA"/>
              </w:rPr>
              <w:t>Партнер №9</w:t>
            </w:r>
          </w:p>
          <w:p w:rsidR="00274929" w:rsidRPr="000A4C7B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i/>
                <w:sz w:val="28"/>
                <w:szCs w:val="52"/>
                <w:lang w:val="uk-UA"/>
              </w:rPr>
              <w:t xml:space="preserve">Харківський національний університет </w:t>
            </w:r>
            <w:r w:rsidRPr="000A4C7B">
              <w:rPr>
                <w:rFonts w:ascii="Calibri Light" w:hAnsi="Calibri Light"/>
                <w:i/>
                <w:sz w:val="28"/>
                <w:szCs w:val="52"/>
                <w:lang w:val="uk-UA"/>
              </w:rPr>
              <w:br/>
              <w:t>імені В. Н. Каразіна</w:t>
            </w:r>
          </w:p>
        </w:tc>
      </w:tr>
    </w:tbl>
    <w:p w:rsidR="00274929" w:rsidRPr="000A4C7B" w:rsidRDefault="00274929" w:rsidP="00FF3BF3">
      <w:pPr>
        <w:pStyle w:val="ac"/>
        <w:spacing w:line="24" w:lineRule="atLeast"/>
        <w:rPr>
          <w:rFonts w:ascii="Calibri Light" w:hAnsi="Calibri Light"/>
          <w:b/>
          <w:sz w:val="44"/>
          <w:szCs w:val="52"/>
          <w:lang w:val="uk-UA"/>
        </w:rPr>
      </w:pPr>
    </w:p>
    <w:p w:rsidR="00274929" w:rsidRPr="000A4C7B" w:rsidRDefault="00274929" w:rsidP="00FF3BF3">
      <w:pPr>
        <w:pStyle w:val="ac"/>
        <w:spacing w:line="24" w:lineRule="atLeast"/>
        <w:rPr>
          <w:rFonts w:ascii="Calibri Light" w:hAnsi="Calibri Light"/>
          <w:b/>
          <w:sz w:val="44"/>
          <w:szCs w:val="52"/>
          <w:lang w:val="uk-UA"/>
        </w:rPr>
      </w:pPr>
    </w:p>
    <w:p w:rsidR="00274929" w:rsidRPr="000A4C7B" w:rsidRDefault="00274929" w:rsidP="00FF3BF3">
      <w:pPr>
        <w:spacing w:line="24" w:lineRule="atLeast"/>
        <w:rPr>
          <w:rFonts w:ascii="Calibri Light" w:hAnsi="Calibri Light"/>
          <w:sz w:val="36"/>
          <w:szCs w:val="52"/>
          <w:lang w:val="uk-UA"/>
        </w:rPr>
      </w:pPr>
    </w:p>
    <w:p w:rsidR="00274929" w:rsidRPr="000A4C7B" w:rsidRDefault="00274929" w:rsidP="00FF3BF3">
      <w:pPr>
        <w:spacing w:line="24" w:lineRule="atLeast"/>
        <w:rPr>
          <w:rFonts w:ascii="Calibri Light" w:hAnsi="Calibri Light"/>
          <w:sz w:val="36"/>
          <w:szCs w:val="52"/>
          <w:lang w:val="uk-UA"/>
        </w:rPr>
      </w:pPr>
      <w:r w:rsidRPr="000A4C7B">
        <w:rPr>
          <w:rFonts w:ascii="Calibri Light" w:hAnsi="Calibri Light"/>
          <w:sz w:val="36"/>
          <w:szCs w:val="52"/>
          <w:lang w:val="uk-UA"/>
        </w:rPr>
        <w:br w:type="page"/>
      </w:r>
    </w:p>
    <w:p w:rsidR="00274929" w:rsidRPr="000A4C7B" w:rsidRDefault="00274929" w:rsidP="00FF3BF3">
      <w:pPr>
        <w:spacing w:line="24" w:lineRule="atLeast"/>
        <w:rPr>
          <w:rFonts w:ascii="Calibri Light" w:hAnsi="Calibri Light"/>
          <w:sz w:val="36"/>
          <w:szCs w:val="52"/>
          <w:lang w:val="uk-UA"/>
        </w:rPr>
      </w:pPr>
    </w:p>
    <w:p w:rsidR="00FF3BF3" w:rsidRPr="000A4C7B" w:rsidRDefault="00FF3BF3" w:rsidP="00FF3BF3">
      <w:pPr>
        <w:spacing w:line="24" w:lineRule="atLeast"/>
        <w:rPr>
          <w:rFonts w:ascii="Calibri Light" w:hAnsi="Calibri Light"/>
          <w:b/>
          <w:sz w:val="36"/>
          <w:szCs w:val="52"/>
          <w:lang w:val="uk-UA"/>
        </w:rPr>
      </w:pPr>
    </w:p>
    <w:p w:rsidR="00FF3BF3" w:rsidRPr="000A4C7B" w:rsidRDefault="00FF3BF3" w:rsidP="00FF3BF3">
      <w:pPr>
        <w:spacing w:line="24" w:lineRule="atLeast"/>
        <w:rPr>
          <w:rFonts w:ascii="Calibri Light" w:hAnsi="Calibri Light"/>
          <w:b/>
          <w:sz w:val="36"/>
          <w:szCs w:val="52"/>
          <w:lang w:val="uk-UA"/>
        </w:rPr>
      </w:pPr>
    </w:p>
    <w:p w:rsidR="00274929" w:rsidRPr="000A4C7B" w:rsidRDefault="00274929" w:rsidP="00FF3BF3">
      <w:pPr>
        <w:spacing w:line="24" w:lineRule="atLeast"/>
        <w:rPr>
          <w:rFonts w:ascii="Calibri Light" w:hAnsi="Calibri Light"/>
          <w:b/>
          <w:sz w:val="36"/>
          <w:szCs w:val="52"/>
          <w:lang w:val="uk-UA"/>
        </w:rPr>
      </w:pPr>
      <w:proofErr w:type="spellStart"/>
      <w:r w:rsidRPr="000A4C7B">
        <w:rPr>
          <w:rFonts w:ascii="Calibri Light" w:hAnsi="Calibri Light"/>
          <w:b/>
          <w:sz w:val="36"/>
          <w:szCs w:val="52"/>
          <w:lang w:val="uk-UA"/>
        </w:rPr>
        <w:t>Disclaimer</w:t>
      </w:r>
      <w:proofErr w:type="spellEnd"/>
    </w:p>
    <w:p w:rsidR="00274929" w:rsidRPr="000A4C7B" w:rsidRDefault="00274929" w:rsidP="00FF3BF3">
      <w:pPr>
        <w:spacing w:line="24" w:lineRule="atLeast"/>
        <w:rPr>
          <w:rFonts w:ascii="Calibri Light" w:hAnsi="Calibri Light"/>
          <w:b/>
          <w:sz w:val="36"/>
          <w:szCs w:val="52"/>
          <w:lang w:val="uk-UA"/>
        </w:rPr>
      </w:pPr>
    </w:p>
    <w:p w:rsidR="00274929" w:rsidRPr="000A4C7B" w:rsidRDefault="00274929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The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> 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European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Commission's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support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> 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for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the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production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of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this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publication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does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not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constitute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an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endorsement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of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the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contents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,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which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reflect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the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views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only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of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the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authors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,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and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the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> 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Commission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> 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cannot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be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held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responsible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for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any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use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which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may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be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made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of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the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information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contained</w:t>
      </w:r>
      <w:proofErr w:type="spellEnd"/>
      <w:r w:rsidRPr="000A4C7B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sz w:val="28"/>
          <w:szCs w:val="52"/>
          <w:lang w:val="uk-UA"/>
        </w:rPr>
        <w:t>therein</w:t>
      </w:r>
      <w:proofErr w:type="spellEnd"/>
      <w:r w:rsidR="00557913" w:rsidRPr="000A4C7B">
        <w:rPr>
          <w:rFonts w:ascii="Calibri Light" w:hAnsi="Calibri Light"/>
          <w:sz w:val="28"/>
          <w:szCs w:val="52"/>
          <w:lang w:val="uk-UA"/>
        </w:rPr>
        <w:t>.</w:t>
      </w:r>
    </w:p>
    <w:p w:rsidR="00557913" w:rsidRPr="000A4C7B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0A4C7B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E25C3C" w:rsidRPr="000A4C7B" w:rsidRDefault="00E25C3C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E25C3C" w:rsidRPr="000A4C7B" w:rsidRDefault="00E25C3C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0A4C7B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0A4C7B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0A4C7B" w:rsidRDefault="00557913" w:rsidP="00FF3BF3">
      <w:pPr>
        <w:spacing w:line="24" w:lineRule="atLeast"/>
        <w:jc w:val="right"/>
        <w:rPr>
          <w:rFonts w:ascii="Calibri Light" w:hAnsi="Calibri Light"/>
          <w:b/>
          <w:sz w:val="36"/>
          <w:szCs w:val="52"/>
          <w:lang w:val="uk-UA"/>
        </w:rPr>
      </w:pPr>
      <w:r w:rsidRPr="000A4C7B">
        <w:rPr>
          <w:rFonts w:ascii="Calibri Light" w:hAnsi="Calibri Light"/>
          <w:b/>
          <w:sz w:val="36"/>
          <w:szCs w:val="52"/>
          <w:lang w:val="uk-UA"/>
        </w:rPr>
        <w:t>Застереження</w:t>
      </w:r>
    </w:p>
    <w:p w:rsidR="00557913" w:rsidRPr="000A4C7B" w:rsidRDefault="00557913" w:rsidP="00FF3BF3">
      <w:pPr>
        <w:spacing w:line="24" w:lineRule="atLeast"/>
        <w:jc w:val="right"/>
        <w:rPr>
          <w:rFonts w:ascii="Calibri Light" w:hAnsi="Calibri Light"/>
          <w:sz w:val="28"/>
          <w:szCs w:val="52"/>
          <w:lang w:val="uk-UA"/>
        </w:rPr>
      </w:pPr>
    </w:p>
    <w:p w:rsidR="00557913" w:rsidRPr="000A4C7B" w:rsidRDefault="00557913" w:rsidP="00FF3BF3">
      <w:pPr>
        <w:spacing w:line="24" w:lineRule="atLeast"/>
        <w:jc w:val="right"/>
        <w:rPr>
          <w:rFonts w:ascii="Calibri Light" w:hAnsi="Calibri Light"/>
          <w:sz w:val="28"/>
          <w:szCs w:val="52"/>
          <w:lang w:val="uk-UA"/>
        </w:rPr>
      </w:pPr>
      <w:r w:rsidRPr="000A4C7B">
        <w:rPr>
          <w:rFonts w:ascii="Calibri Light" w:hAnsi="Calibri Light"/>
          <w:sz w:val="28"/>
          <w:szCs w:val="52"/>
          <w:lang w:val="uk-UA"/>
        </w:rPr>
        <w:t xml:space="preserve">Підтримка Європейською Комісією випуску цієї публікації не означає схвалення змісту, який відображає лише думки авторів, і Комісія не може нести відповідальність за будь-яке використання інформації, </w:t>
      </w:r>
      <w:r w:rsidR="00E25C3C" w:rsidRPr="000A4C7B">
        <w:rPr>
          <w:rFonts w:ascii="Calibri Light" w:hAnsi="Calibri Light"/>
          <w:sz w:val="28"/>
          <w:szCs w:val="52"/>
          <w:lang w:val="uk-UA"/>
        </w:rPr>
        <w:br/>
      </w:r>
      <w:r w:rsidRPr="000A4C7B">
        <w:rPr>
          <w:rFonts w:ascii="Calibri Light" w:hAnsi="Calibri Light"/>
          <w:sz w:val="28"/>
          <w:szCs w:val="52"/>
          <w:lang w:val="uk-UA"/>
        </w:rPr>
        <w:t>що міститься в ній.</w:t>
      </w:r>
    </w:p>
    <w:p w:rsidR="00557913" w:rsidRPr="000A4C7B" w:rsidRDefault="00557913" w:rsidP="00FF3BF3">
      <w:pPr>
        <w:spacing w:line="24" w:lineRule="atLeast"/>
        <w:jc w:val="right"/>
        <w:rPr>
          <w:rFonts w:ascii="Calibri Light" w:hAnsi="Calibri Light"/>
          <w:sz w:val="28"/>
          <w:szCs w:val="52"/>
          <w:lang w:val="uk-UA"/>
        </w:rPr>
      </w:pPr>
    </w:p>
    <w:p w:rsidR="00557913" w:rsidRPr="000A4C7B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0A4C7B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  <w:r w:rsidRPr="000A4C7B">
        <w:rPr>
          <w:rFonts w:ascii="Calibri Light" w:hAnsi="Calibri Light"/>
          <w:sz w:val="28"/>
          <w:szCs w:val="52"/>
          <w:lang w:val="uk-UA"/>
        </w:rPr>
        <w:br w:type="page"/>
      </w:r>
    </w:p>
    <w:p w:rsidR="00557913" w:rsidRPr="000A4C7B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0A4C7B" w:rsidRDefault="00557913" w:rsidP="00FF3BF3">
      <w:pPr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proofErr w:type="spellStart"/>
      <w:r w:rsidRPr="000A4C7B">
        <w:rPr>
          <w:rFonts w:ascii="Calibri Light" w:hAnsi="Calibri Light"/>
          <w:b/>
          <w:sz w:val="28"/>
          <w:szCs w:val="52"/>
          <w:lang w:val="uk-UA"/>
        </w:rPr>
        <w:t>Contents</w:t>
      </w:r>
      <w:proofErr w:type="spellEnd"/>
      <w:r w:rsidRPr="000A4C7B">
        <w:rPr>
          <w:rFonts w:ascii="Calibri Light" w:hAnsi="Calibri Light"/>
          <w:b/>
          <w:sz w:val="28"/>
          <w:szCs w:val="52"/>
          <w:lang w:val="uk-UA"/>
        </w:rPr>
        <w:t xml:space="preserve"> / Зміст</w:t>
      </w:r>
    </w:p>
    <w:p w:rsidR="00557913" w:rsidRPr="000A4C7B" w:rsidRDefault="00557913" w:rsidP="00FF3BF3">
      <w:pPr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4252"/>
        <w:gridCol w:w="1412"/>
      </w:tblGrid>
      <w:tr w:rsidR="00557913" w:rsidRPr="000A4C7B" w:rsidTr="00F576E1">
        <w:tc>
          <w:tcPr>
            <w:tcW w:w="3681" w:type="dxa"/>
          </w:tcPr>
          <w:p w:rsidR="00557913" w:rsidRPr="000A4C7B" w:rsidRDefault="00557913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557913" w:rsidRPr="000A4C7B" w:rsidRDefault="00557913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</w:tc>
        <w:tc>
          <w:tcPr>
            <w:tcW w:w="1412" w:type="dxa"/>
          </w:tcPr>
          <w:p w:rsidR="00557913" w:rsidRPr="000A4C7B" w:rsidRDefault="00557913" w:rsidP="00FF3BF3">
            <w:pPr>
              <w:spacing w:line="24" w:lineRule="atLeast"/>
              <w:jc w:val="righ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proofErr w:type="spellStart"/>
            <w:r w:rsidRPr="000A4C7B">
              <w:rPr>
                <w:rFonts w:ascii="Calibri Light" w:hAnsi="Calibri Light"/>
                <w:b/>
                <w:szCs w:val="52"/>
                <w:lang w:val="uk-UA"/>
              </w:rPr>
              <w:t>Page</w:t>
            </w:r>
            <w:proofErr w:type="spellEnd"/>
            <w:r w:rsidRPr="000A4C7B">
              <w:rPr>
                <w:rFonts w:ascii="Calibri Light" w:hAnsi="Calibri Light"/>
                <w:b/>
                <w:szCs w:val="52"/>
                <w:lang w:val="uk-UA"/>
              </w:rPr>
              <w:t xml:space="preserve">/ </w:t>
            </w:r>
            <w:proofErr w:type="spellStart"/>
            <w:r w:rsidRPr="000A4C7B">
              <w:rPr>
                <w:rFonts w:ascii="Calibri Light" w:hAnsi="Calibri Light"/>
                <w:b/>
                <w:szCs w:val="52"/>
                <w:lang w:val="uk-UA"/>
              </w:rPr>
              <w:t>Стор</w:t>
            </w:r>
            <w:proofErr w:type="spellEnd"/>
            <w:r w:rsidRPr="000A4C7B">
              <w:rPr>
                <w:rFonts w:ascii="Calibri Light" w:hAnsi="Calibri Light"/>
                <w:b/>
                <w:szCs w:val="52"/>
                <w:lang w:val="uk-UA"/>
              </w:rPr>
              <w:t>.</w:t>
            </w:r>
          </w:p>
        </w:tc>
      </w:tr>
      <w:tr w:rsidR="00557913" w:rsidRPr="000A4C7B" w:rsidTr="00F576E1">
        <w:tc>
          <w:tcPr>
            <w:tcW w:w="3681" w:type="dxa"/>
          </w:tcPr>
          <w:p w:rsidR="00557913" w:rsidRPr="000A4C7B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proofErr w:type="spellStart"/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General</w:t>
            </w:r>
            <w:proofErr w:type="spellEnd"/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information</w:t>
            </w:r>
            <w:proofErr w:type="spellEnd"/>
          </w:p>
          <w:p w:rsidR="00557913" w:rsidRPr="000A4C7B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557913" w:rsidRPr="000A4C7B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Загальна інформація</w:t>
            </w:r>
          </w:p>
        </w:tc>
        <w:tc>
          <w:tcPr>
            <w:tcW w:w="1412" w:type="dxa"/>
          </w:tcPr>
          <w:p w:rsidR="00557913" w:rsidRPr="000A4C7B" w:rsidRDefault="0081546E" w:rsidP="00FF3BF3">
            <w:pPr>
              <w:spacing w:line="24" w:lineRule="atLeast"/>
              <w:jc w:val="righ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3</w:t>
            </w:r>
          </w:p>
        </w:tc>
      </w:tr>
      <w:tr w:rsidR="00557913" w:rsidRPr="000A4C7B" w:rsidTr="00F576E1">
        <w:tc>
          <w:tcPr>
            <w:tcW w:w="3681" w:type="dxa"/>
          </w:tcPr>
          <w:p w:rsidR="00557913" w:rsidRPr="000A4C7B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proofErr w:type="spellStart"/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Lectures</w:t>
            </w:r>
            <w:proofErr w:type="spellEnd"/>
            <w:r w:rsidR="00F576E1"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:</w:t>
            </w:r>
          </w:p>
          <w:p w:rsidR="00F576E1" w:rsidRPr="000A4C7B" w:rsidRDefault="00F576E1" w:rsidP="00FF3BF3">
            <w:pPr>
              <w:spacing w:line="24" w:lineRule="atLeast"/>
              <w:rPr>
                <w:rFonts w:ascii="Calibri Light" w:hAnsi="Calibri Light"/>
                <w:i/>
                <w:szCs w:val="52"/>
                <w:lang w:val="uk-UA"/>
              </w:rPr>
            </w:pPr>
            <w:proofErr w:type="spellStart"/>
            <w:r w:rsidRPr="000A4C7B">
              <w:rPr>
                <w:rFonts w:ascii="Calibri Light" w:hAnsi="Calibri Light"/>
                <w:i/>
                <w:szCs w:val="52"/>
                <w:lang w:val="uk-UA"/>
              </w:rPr>
              <w:t>Short</w:t>
            </w:r>
            <w:proofErr w:type="spellEnd"/>
            <w:r w:rsidRPr="000A4C7B">
              <w:rPr>
                <w:rFonts w:ascii="Calibri Light" w:hAnsi="Calibri Light"/>
                <w:i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i/>
                <w:szCs w:val="52"/>
                <w:lang w:val="uk-UA"/>
              </w:rPr>
              <w:t>overview</w:t>
            </w:r>
            <w:proofErr w:type="spellEnd"/>
          </w:p>
          <w:p w:rsidR="00F576E1" w:rsidRPr="000A4C7B" w:rsidRDefault="00F576E1" w:rsidP="00FF3BF3">
            <w:pPr>
              <w:spacing w:line="24" w:lineRule="atLeast"/>
              <w:rPr>
                <w:rFonts w:ascii="Calibri Light" w:hAnsi="Calibri Light"/>
                <w:i/>
                <w:szCs w:val="52"/>
                <w:lang w:val="uk-UA"/>
              </w:rPr>
            </w:pPr>
            <w:proofErr w:type="spellStart"/>
            <w:r w:rsidRPr="000A4C7B">
              <w:rPr>
                <w:rFonts w:ascii="Calibri Light" w:hAnsi="Calibri Light"/>
                <w:i/>
                <w:szCs w:val="52"/>
                <w:lang w:val="uk-UA"/>
              </w:rPr>
              <w:t>Questions</w:t>
            </w:r>
            <w:proofErr w:type="spellEnd"/>
            <w:r w:rsidRPr="000A4C7B">
              <w:rPr>
                <w:rFonts w:ascii="Calibri Light" w:hAnsi="Calibri Light"/>
                <w:i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i/>
                <w:szCs w:val="52"/>
                <w:lang w:val="uk-UA"/>
              </w:rPr>
              <w:t>for</w:t>
            </w:r>
            <w:proofErr w:type="spellEnd"/>
            <w:r w:rsidRPr="000A4C7B">
              <w:rPr>
                <w:rFonts w:ascii="Calibri Light" w:hAnsi="Calibri Light"/>
                <w:i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i/>
                <w:szCs w:val="52"/>
                <w:lang w:val="uk-UA"/>
              </w:rPr>
              <w:t>self-control</w:t>
            </w:r>
            <w:proofErr w:type="spellEnd"/>
          </w:p>
          <w:p w:rsidR="00557913" w:rsidRPr="000A4C7B" w:rsidRDefault="00557913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557913" w:rsidRPr="000A4C7B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Лекційні заняття</w:t>
            </w:r>
            <w:r w:rsidR="00F576E1"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:</w:t>
            </w:r>
          </w:p>
          <w:p w:rsidR="00F576E1" w:rsidRPr="000A4C7B" w:rsidRDefault="00F576E1" w:rsidP="00FF3BF3">
            <w:pPr>
              <w:spacing w:line="24" w:lineRule="atLeast"/>
              <w:rPr>
                <w:rFonts w:ascii="Calibri Light" w:hAnsi="Calibri Light"/>
                <w:i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i/>
                <w:szCs w:val="52"/>
                <w:lang w:val="uk-UA"/>
              </w:rPr>
              <w:t>Зміст лекцій</w:t>
            </w:r>
          </w:p>
          <w:p w:rsidR="00F576E1" w:rsidRPr="000A4C7B" w:rsidRDefault="00F576E1" w:rsidP="00FF3BF3">
            <w:pPr>
              <w:spacing w:line="24" w:lineRule="atLeast"/>
              <w:rPr>
                <w:rFonts w:ascii="Calibri Light" w:hAnsi="Calibri Light"/>
                <w:i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i/>
                <w:szCs w:val="52"/>
                <w:lang w:val="uk-UA"/>
              </w:rPr>
              <w:t>Питання для самоконтролю</w:t>
            </w:r>
          </w:p>
          <w:p w:rsidR="00F576E1" w:rsidRPr="000A4C7B" w:rsidRDefault="00F576E1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</w:tc>
        <w:tc>
          <w:tcPr>
            <w:tcW w:w="1412" w:type="dxa"/>
          </w:tcPr>
          <w:p w:rsidR="00557913" w:rsidRPr="000A4C7B" w:rsidRDefault="0081546E" w:rsidP="00FF3BF3">
            <w:pPr>
              <w:spacing w:line="24" w:lineRule="atLeast"/>
              <w:jc w:val="right"/>
              <w:rPr>
                <w:rFonts w:ascii="Calibri Light" w:hAnsi="Calibri Light"/>
                <w:sz w:val="28"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sz w:val="28"/>
                <w:szCs w:val="52"/>
                <w:lang w:val="uk-UA"/>
              </w:rPr>
              <w:t>5</w:t>
            </w:r>
          </w:p>
        </w:tc>
      </w:tr>
      <w:tr w:rsidR="00557913" w:rsidRPr="000A4C7B" w:rsidTr="00F576E1">
        <w:tc>
          <w:tcPr>
            <w:tcW w:w="3681" w:type="dxa"/>
          </w:tcPr>
          <w:p w:rsidR="00557913" w:rsidRPr="000A4C7B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proofErr w:type="spellStart"/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Practical</w:t>
            </w:r>
            <w:proofErr w:type="spellEnd"/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works</w:t>
            </w:r>
            <w:proofErr w:type="spellEnd"/>
            <w:r w:rsidR="00F576E1"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proofErr w:type="spellStart"/>
            <w:r w:rsidR="00F576E1"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and</w:t>
            </w:r>
            <w:proofErr w:type="spellEnd"/>
            <w:r w:rsidR="00F576E1"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proofErr w:type="spellStart"/>
            <w:r w:rsidR="00F576E1"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seminars</w:t>
            </w:r>
            <w:proofErr w:type="spellEnd"/>
            <w:r w:rsidR="00F576E1"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:</w:t>
            </w:r>
          </w:p>
          <w:p w:rsidR="00F576E1" w:rsidRPr="000A4C7B" w:rsidRDefault="00F576E1" w:rsidP="00FF3BF3">
            <w:pPr>
              <w:spacing w:line="24" w:lineRule="atLeast"/>
              <w:rPr>
                <w:rFonts w:ascii="Calibri Light" w:hAnsi="Calibri Light"/>
                <w:i/>
                <w:szCs w:val="52"/>
                <w:lang w:val="uk-UA"/>
              </w:rPr>
            </w:pPr>
            <w:proofErr w:type="spellStart"/>
            <w:r w:rsidRPr="000A4C7B">
              <w:rPr>
                <w:rFonts w:ascii="Calibri Light" w:hAnsi="Calibri Light"/>
                <w:i/>
                <w:szCs w:val="52"/>
                <w:lang w:val="uk-UA"/>
              </w:rPr>
              <w:t>Practical</w:t>
            </w:r>
            <w:proofErr w:type="spellEnd"/>
            <w:r w:rsidRPr="000A4C7B">
              <w:rPr>
                <w:rFonts w:ascii="Calibri Light" w:hAnsi="Calibri Light"/>
                <w:i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i/>
                <w:szCs w:val="52"/>
                <w:lang w:val="uk-UA"/>
              </w:rPr>
              <w:t>works</w:t>
            </w:r>
            <w:proofErr w:type="spellEnd"/>
          </w:p>
          <w:p w:rsidR="00F576E1" w:rsidRPr="000A4C7B" w:rsidRDefault="00F576E1" w:rsidP="00FF3BF3">
            <w:pPr>
              <w:spacing w:line="24" w:lineRule="atLeast"/>
              <w:rPr>
                <w:rFonts w:ascii="Calibri Light" w:hAnsi="Calibri Light"/>
                <w:i/>
                <w:szCs w:val="52"/>
                <w:lang w:val="uk-UA"/>
              </w:rPr>
            </w:pPr>
            <w:proofErr w:type="spellStart"/>
            <w:r w:rsidRPr="000A4C7B">
              <w:rPr>
                <w:rFonts w:ascii="Calibri Light" w:hAnsi="Calibri Light"/>
                <w:i/>
                <w:szCs w:val="52"/>
                <w:lang w:val="uk-UA"/>
              </w:rPr>
              <w:t>Seminars</w:t>
            </w:r>
            <w:proofErr w:type="spellEnd"/>
          </w:p>
          <w:p w:rsidR="00557913" w:rsidRPr="000A4C7B" w:rsidRDefault="00557913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557913" w:rsidRPr="000A4C7B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Практичн</w:t>
            </w:r>
            <w:r w:rsidR="00F576E1"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і</w:t>
            </w:r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r w:rsidR="00F576E1"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та семінарські з</w:t>
            </w:r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аняття</w:t>
            </w:r>
            <w:r w:rsidR="00F576E1"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:</w:t>
            </w:r>
          </w:p>
          <w:p w:rsidR="00F576E1" w:rsidRPr="000A4C7B" w:rsidRDefault="00F576E1" w:rsidP="00FF3BF3">
            <w:pPr>
              <w:spacing w:line="24" w:lineRule="atLeast"/>
              <w:rPr>
                <w:rFonts w:ascii="Calibri Light" w:hAnsi="Calibri Light"/>
                <w:i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i/>
                <w:szCs w:val="52"/>
                <w:lang w:val="uk-UA"/>
              </w:rPr>
              <w:t>Практичні роботи</w:t>
            </w:r>
          </w:p>
          <w:p w:rsidR="00F576E1" w:rsidRPr="000A4C7B" w:rsidRDefault="00F576E1" w:rsidP="00FF3BF3">
            <w:pPr>
              <w:spacing w:line="24" w:lineRule="atLeast"/>
              <w:rPr>
                <w:rFonts w:ascii="Calibri Light" w:hAnsi="Calibri Light"/>
                <w:i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i/>
                <w:szCs w:val="52"/>
                <w:lang w:val="uk-UA"/>
              </w:rPr>
              <w:t>Семінари</w:t>
            </w:r>
          </w:p>
          <w:p w:rsidR="00F576E1" w:rsidRPr="000A4C7B" w:rsidRDefault="00F576E1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</w:tc>
        <w:tc>
          <w:tcPr>
            <w:tcW w:w="1412" w:type="dxa"/>
          </w:tcPr>
          <w:p w:rsidR="00557913" w:rsidRPr="000A4C7B" w:rsidRDefault="00A9451A" w:rsidP="00FF3BF3">
            <w:pPr>
              <w:spacing w:line="24" w:lineRule="atLeast"/>
              <w:jc w:val="right"/>
              <w:rPr>
                <w:rFonts w:ascii="Calibri Light" w:hAnsi="Calibri Light"/>
                <w:sz w:val="28"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sz w:val="28"/>
                <w:szCs w:val="52"/>
                <w:lang w:val="uk-UA"/>
              </w:rPr>
              <w:t>7</w:t>
            </w:r>
          </w:p>
        </w:tc>
      </w:tr>
      <w:tr w:rsidR="00F576E1" w:rsidRPr="000A4C7B" w:rsidTr="00F576E1">
        <w:tc>
          <w:tcPr>
            <w:tcW w:w="3681" w:type="dxa"/>
          </w:tcPr>
          <w:p w:rsidR="00F576E1" w:rsidRPr="000A4C7B" w:rsidRDefault="00F576E1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proofErr w:type="spellStart"/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Independent</w:t>
            </w:r>
            <w:proofErr w:type="spellEnd"/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work</w:t>
            </w:r>
            <w:proofErr w:type="spellEnd"/>
          </w:p>
          <w:p w:rsidR="00F576E1" w:rsidRPr="000A4C7B" w:rsidRDefault="00F576E1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F576E1" w:rsidRPr="000A4C7B" w:rsidRDefault="00F576E1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Самостійна робота</w:t>
            </w:r>
          </w:p>
        </w:tc>
        <w:tc>
          <w:tcPr>
            <w:tcW w:w="1412" w:type="dxa"/>
          </w:tcPr>
          <w:p w:rsidR="00F576E1" w:rsidRPr="000A4C7B" w:rsidRDefault="00A9451A" w:rsidP="00A9451A">
            <w:pPr>
              <w:spacing w:line="24" w:lineRule="atLeast"/>
              <w:jc w:val="righ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9</w:t>
            </w:r>
          </w:p>
        </w:tc>
      </w:tr>
      <w:tr w:rsidR="00557913" w:rsidRPr="000A4C7B" w:rsidTr="00F576E1">
        <w:tc>
          <w:tcPr>
            <w:tcW w:w="3681" w:type="dxa"/>
          </w:tcPr>
          <w:p w:rsidR="00557913" w:rsidRPr="000A4C7B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proofErr w:type="spellStart"/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Final</w:t>
            </w:r>
            <w:proofErr w:type="spellEnd"/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control</w:t>
            </w:r>
            <w:proofErr w:type="spellEnd"/>
          </w:p>
          <w:p w:rsidR="00557913" w:rsidRPr="000A4C7B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557913" w:rsidRPr="000A4C7B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Підсумковий контроль</w:t>
            </w:r>
          </w:p>
        </w:tc>
        <w:tc>
          <w:tcPr>
            <w:tcW w:w="1412" w:type="dxa"/>
          </w:tcPr>
          <w:p w:rsidR="00557913" w:rsidRPr="000A4C7B" w:rsidRDefault="0081546E" w:rsidP="00FF3BF3">
            <w:pPr>
              <w:spacing w:line="24" w:lineRule="atLeast"/>
              <w:jc w:val="righ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11</w:t>
            </w:r>
          </w:p>
        </w:tc>
      </w:tr>
      <w:tr w:rsidR="00557913" w:rsidRPr="000A4C7B" w:rsidTr="00F576E1">
        <w:tc>
          <w:tcPr>
            <w:tcW w:w="3681" w:type="dxa"/>
          </w:tcPr>
          <w:p w:rsidR="00557913" w:rsidRPr="000A4C7B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proofErr w:type="spellStart"/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References</w:t>
            </w:r>
            <w:proofErr w:type="spellEnd"/>
          </w:p>
          <w:p w:rsidR="00557913" w:rsidRPr="000A4C7B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557913" w:rsidRPr="000A4C7B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Література</w:t>
            </w:r>
          </w:p>
        </w:tc>
        <w:tc>
          <w:tcPr>
            <w:tcW w:w="1412" w:type="dxa"/>
          </w:tcPr>
          <w:p w:rsidR="00557913" w:rsidRPr="000A4C7B" w:rsidRDefault="0081546E" w:rsidP="00FF3BF3">
            <w:pPr>
              <w:spacing w:line="24" w:lineRule="atLeast"/>
              <w:jc w:val="righ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12</w:t>
            </w:r>
          </w:p>
        </w:tc>
      </w:tr>
      <w:tr w:rsidR="00557913" w:rsidRPr="000A4C7B" w:rsidTr="00F576E1">
        <w:tc>
          <w:tcPr>
            <w:tcW w:w="3681" w:type="dxa"/>
          </w:tcPr>
          <w:p w:rsidR="00557913" w:rsidRPr="000A4C7B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Access </w:t>
            </w:r>
            <w:proofErr w:type="spellStart"/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to</w:t>
            </w:r>
            <w:proofErr w:type="spellEnd"/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the</w:t>
            </w:r>
            <w:proofErr w:type="spellEnd"/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course</w:t>
            </w:r>
            <w:proofErr w:type="spellEnd"/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</w:p>
          <w:p w:rsidR="00557913" w:rsidRPr="000A4C7B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557913" w:rsidRPr="000A4C7B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Доступ до навчальної дисципліни</w:t>
            </w:r>
          </w:p>
        </w:tc>
        <w:tc>
          <w:tcPr>
            <w:tcW w:w="1412" w:type="dxa"/>
          </w:tcPr>
          <w:p w:rsidR="00557913" w:rsidRPr="000A4C7B" w:rsidRDefault="0081546E" w:rsidP="00A9451A">
            <w:pPr>
              <w:spacing w:line="24" w:lineRule="atLeast"/>
              <w:jc w:val="righ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1</w:t>
            </w:r>
            <w:r w:rsidR="00A9451A" w:rsidRPr="000A4C7B">
              <w:rPr>
                <w:rFonts w:ascii="Calibri Light" w:hAnsi="Calibri Light"/>
                <w:b/>
                <w:sz w:val="28"/>
                <w:szCs w:val="52"/>
                <w:lang w:val="uk-UA"/>
              </w:rPr>
              <w:t>3</w:t>
            </w:r>
          </w:p>
        </w:tc>
      </w:tr>
    </w:tbl>
    <w:p w:rsidR="00557913" w:rsidRPr="000A4C7B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0A4C7B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0A4C7B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  <w:r w:rsidRPr="000A4C7B">
        <w:rPr>
          <w:rFonts w:ascii="Calibri Light" w:hAnsi="Calibri Light"/>
          <w:sz w:val="28"/>
          <w:szCs w:val="52"/>
          <w:lang w:val="uk-UA"/>
        </w:rPr>
        <w:br w:type="page"/>
      </w:r>
    </w:p>
    <w:p w:rsidR="00557913" w:rsidRPr="000A4C7B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0A4C7B" w:rsidRDefault="00557913" w:rsidP="00FF3BF3">
      <w:pPr>
        <w:shd w:val="clear" w:color="auto" w:fill="95B3D7" w:themeFill="accent1" w:themeFillTint="99"/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proofErr w:type="spellStart"/>
      <w:r w:rsidRPr="000A4C7B">
        <w:rPr>
          <w:rFonts w:ascii="Calibri Light" w:hAnsi="Calibri Light"/>
          <w:b/>
          <w:sz w:val="28"/>
          <w:szCs w:val="52"/>
          <w:lang w:val="uk-UA"/>
        </w:rPr>
        <w:t>General</w:t>
      </w:r>
      <w:proofErr w:type="spellEnd"/>
      <w:r w:rsidRPr="000A4C7B">
        <w:rPr>
          <w:rFonts w:ascii="Calibri Light" w:hAnsi="Calibri Light"/>
          <w:b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b/>
          <w:sz w:val="28"/>
          <w:szCs w:val="52"/>
          <w:lang w:val="uk-UA"/>
        </w:rPr>
        <w:t>information</w:t>
      </w:r>
      <w:proofErr w:type="spellEnd"/>
      <w:r w:rsidRPr="000A4C7B">
        <w:rPr>
          <w:rFonts w:ascii="Calibri Light" w:hAnsi="Calibri Light"/>
          <w:b/>
          <w:sz w:val="28"/>
          <w:szCs w:val="52"/>
          <w:lang w:val="uk-UA"/>
        </w:rPr>
        <w:t xml:space="preserve"> / Загальна інформація</w:t>
      </w:r>
    </w:p>
    <w:p w:rsidR="00557913" w:rsidRPr="000A4C7B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0A4C7B" w:rsidRDefault="0055791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9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Навчальна дисципліна «</w:t>
      </w:r>
      <w:r w:rsidR="00393B59" w:rsidRPr="000A4C7B">
        <w:rPr>
          <w:rFonts w:ascii="Calibri Light" w:hAnsi="Calibri Light"/>
          <w:lang w:val="uk-UA"/>
        </w:rPr>
        <w:t>Моделі оцінки екологічних ризиків</w:t>
      </w:r>
      <w:r w:rsidRPr="000A4C7B">
        <w:rPr>
          <w:rFonts w:ascii="Calibri Light" w:hAnsi="Calibri Light"/>
          <w:lang w:val="uk-UA"/>
        </w:rPr>
        <w:t>» складена для третього / аспірантського рівня вищої освіти відповідно до</w:t>
      </w:r>
      <w:r w:rsidR="00FF3BF3" w:rsidRPr="000A4C7B">
        <w:rPr>
          <w:rFonts w:ascii="Calibri Light" w:hAnsi="Calibri Light"/>
          <w:lang w:val="uk-UA"/>
        </w:rPr>
        <w:t>:</w:t>
      </w:r>
      <w:r w:rsidRPr="000A4C7B">
        <w:rPr>
          <w:rFonts w:ascii="Calibri Light" w:hAnsi="Calibri Light"/>
          <w:lang w:val="uk-UA"/>
        </w:rPr>
        <w:t xml:space="preserve"> </w:t>
      </w:r>
    </w:p>
    <w:p w:rsidR="00557913" w:rsidRPr="000A4C7B" w:rsidRDefault="0055791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9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           </w:t>
      </w:r>
      <w:r w:rsidR="00FF3BF3" w:rsidRPr="000A4C7B">
        <w:rPr>
          <w:rFonts w:ascii="Calibri Light" w:hAnsi="Calibri Light"/>
          <w:lang w:val="uk-UA"/>
        </w:rPr>
        <w:t xml:space="preserve">  </w:t>
      </w:r>
      <w:proofErr w:type="spellStart"/>
      <w:r w:rsidRPr="000A4C7B">
        <w:rPr>
          <w:rFonts w:ascii="Calibri Light" w:hAnsi="Calibri Light"/>
          <w:lang w:val="uk-UA"/>
        </w:rPr>
        <w:t>освітньо</w:t>
      </w:r>
      <w:proofErr w:type="spellEnd"/>
      <w:r w:rsidRPr="000A4C7B">
        <w:rPr>
          <w:rFonts w:ascii="Calibri Light" w:hAnsi="Calibri Light"/>
          <w:lang w:val="uk-UA"/>
        </w:rPr>
        <w:t xml:space="preserve">-наукової програми 103 «Науки про Землю», </w:t>
      </w:r>
    </w:p>
    <w:p w:rsidR="00557913" w:rsidRPr="000A4C7B" w:rsidRDefault="0055791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left="707" w:firstLine="709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галузі знань 10 «Природничі науки» </w:t>
      </w:r>
    </w:p>
    <w:p w:rsidR="00557913" w:rsidRPr="000A4C7B" w:rsidRDefault="0055791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для спеціалізації Конструктивна географія та раціональне використання природних ресурсів в рамках виконання міжнародного </w:t>
      </w:r>
      <w:proofErr w:type="spellStart"/>
      <w:r w:rsidR="00E25C3C" w:rsidRPr="000A4C7B">
        <w:rPr>
          <w:rFonts w:ascii="Calibri Light" w:hAnsi="Calibri Light"/>
          <w:lang w:val="uk-UA"/>
        </w:rPr>
        <w:t>проєк</w:t>
      </w:r>
      <w:r w:rsidRPr="000A4C7B">
        <w:rPr>
          <w:rFonts w:ascii="Calibri Light" w:hAnsi="Calibri Light"/>
          <w:lang w:val="uk-UA"/>
        </w:rPr>
        <w:t>ту</w:t>
      </w:r>
      <w:proofErr w:type="spellEnd"/>
      <w:r w:rsidRPr="000A4C7B">
        <w:rPr>
          <w:rFonts w:ascii="Calibri Light" w:hAnsi="Calibri Light"/>
          <w:lang w:val="uk-UA"/>
        </w:rPr>
        <w:t xml:space="preserve"> ЕРАЗМУС+ «Комплексна докторська програма з екологічної політики, менеджменту природокористування та </w:t>
      </w:r>
      <w:proofErr w:type="spellStart"/>
      <w:r w:rsidRPr="000A4C7B">
        <w:rPr>
          <w:rFonts w:ascii="Calibri Light" w:hAnsi="Calibri Light"/>
          <w:lang w:val="uk-UA"/>
        </w:rPr>
        <w:t>техноекології</w:t>
      </w:r>
      <w:proofErr w:type="spellEnd"/>
      <w:r w:rsidRPr="000A4C7B">
        <w:rPr>
          <w:rFonts w:ascii="Calibri Light" w:hAnsi="Calibri Light"/>
          <w:lang w:val="uk-UA"/>
        </w:rPr>
        <w:t xml:space="preserve"> – INTENSE».</w:t>
      </w:r>
    </w:p>
    <w:p w:rsidR="00FF3BF3" w:rsidRPr="000A4C7B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9"/>
        <w:jc w:val="both"/>
        <w:rPr>
          <w:rFonts w:ascii="Calibri Light" w:hAnsi="Calibri Light"/>
          <w:b/>
          <w:lang w:val="uk-UA"/>
        </w:rPr>
      </w:pPr>
    </w:p>
    <w:p w:rsidR="00557913" w:rsidRPr="000A4C7B" w:rsidRDefault="0055791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9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b/>
          <w:lang w:val="uk-UA"/>
        </w:rPr>
        <w:t>Робоча програма</w:t>
      </w:r>
      <w:r w:rsidRPr="000A4C7B">
        <w:rPr>
          <w:rFonts w:ascii="Calibri Light" w:hAnsi="Calibri Light"/>
          <w:lang w:val="uk-UA"/>
        </w:rPr>
        <w:t xml:space="preserve"> навчальної дисципліни була:</w:t>
      </w:r>
    </w:p>
    <w:p w:rsidR="00557913" w:rsidRPr="000A4C7B" w:rsidRDefault="00557913" w:rsidP="00FF3BF3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рекомендована  до затвердження вченою радою навчально-наукового </w:t>
      </w:r>
      <w:proofErr w:type="spellStart"/>
      <w:r w:rsidRPr="000A4C7B">
        <w:rPr>
          <w:rFonts w:ascii="Calibri Light" w:hAnsi="Calibri Light"/>
          <w:lang w:val="uk-UA"/>
        </w:rPr>
        <w:t>інститутут</w:t>
      </w:r>
      <w:proofErr w:type="spellEnd"/>
      <w:r w:rsidRPr="000A4C7B">
        <w:rPr>
          <w:rFonts w:ascii="Calibri Light" w:hAnsi="Calibri Light"/>
          <w:lang w:val="uk-UA"/>
        </w:rPr>
        <w:t xml:space="preserve"> екології Харківського </w:t>
      </w:r>
      <w:proofErr w:type="spellStart"/>
      <w:r w:rsidRPr="000A4C7B">
        <w:rPr>
          <w:rFonts w:ascii="Calibri Light" w:hAnsi="Calibri Light"/>
          <w:lang w:val="uk-UA"/>
        </w:rPr>
        <w:t>нацонального</w:t>
      </w:r>
      <w:proofErr w:type="spellEnd"/>
      <w:r w:rsidRPr="000A4C7B">
        <w:rPr>
          <w:rFonts w:ascii="Calibri Light" w:hAnsi="Calibri Light"/>
          <w:lang w:val="uk-UA"/>
        </w:rPr>
        <w:t xml:space="preserve"> університету імені В. Н. Каразіна;</w:t>
      </w:r>
    </w:p>
    <w:p w:rsidR="00557913" w:rsidRPr="000A4C7B" w:rsidRDefault="00557913" w:rsidP="00FF3BF3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схвалена на засіданні кафедри екологічної безпеки та </w:t>
      </w:r>
      <w:proofErr w:type="spellStart"/>
      <w:r w:rsidRPr="000A4C7B">
        <w:rPr>
          <w:rFonts w:ascii="Calibri Light" w:hAnsi="Calibri Light"/>
          <w:lang w:val="uk-UA"/>
        </w:rPr>
        <w:t>еколоігчної</w:t>
      </w:r>
      <w:proofErr w:type="spellEnd"/>
      <w:r w:rsidRPr="000A4C7B">
        <w:rPr>
          <w:rFonts w:ascii="Calibri Light" w:hAnsi="Calibri Light"/>
          <w:lang w:val="uk-UA"/>
        </w:rPr>
        <w:t xml:space="preserve"> освіти;</w:t>
      </w:r>
    </w:p>
    <w:p w:rsidR="00557913" w:rsidRPr="000A4C7B" w:rsidRDefault="00557913" w:rsidP="00FF3BF3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погоджена з гарантом </w:t>
      </w:r>
      <w:proofErr w:type="spellStart"/>
      <w:r w:rsidRPr="000A4C7B">
        <w:rPr>
          <w:rFonts w:ascii="Calibri Light" w:hAnsi="Calibri Light"/>
          <w:lang w:val="uk-UA"/>
        </w:rPr>
        <w:t>освітньо</w:t>
      </w:r>
      <w:proofErr w:type="spellEnd"/>
      <w:r w:rsidRPr="000A4C7B">
        <w:rPr>
          <w:rFonts w:ascii="Calibri Light" w:hAnsi="Calibri Light"/>
          <w:lang w:val="uk-UA"/>
        </w:rPr>
        <w:t xml:space="preserve">-наукової програми 103 «Науки про Землю» (рівень </w:t>
      </w:r>
      <w:proofErr w:type="spellStart"/>
      <w:r w:rsidRPr="000A4C7B">
        <w:rPr>
          <w:rFonts w:ascii="Calibri Light" w:hAnsi="Calibri Light"/>
          <w:lang w:val="uk-UA"/>
        </w:rPr>
        <w:t>PhD</w:t>
      </w:r>
      <w:proofErr w:type="spellEnd"/>
      <w:r w:rsidRPr="000A4C7B">
        <w:rPr>
          <w:rFonts w:ascii="Calibri Light" w:hAnsi="Calibri Light"/>
          <w:lang w:val="uk-UA"/>
        </w:rPr>
        <w:t>)</w:t>
      </w:r>
      <w:r w:rsidR="00F576E1" w:rsidRPr="000A4C7B">
        <w:rPr>
          <w:rFonts w:ascii="Calibri Light" w:hAnsi="Calibri Light"/>
          <w:lang w:val="uk-UA"/>
        </w:rPr>
        <w:t>;</w:t>
      </w:r>
    </w:p>
    <w:p w:rsidR="00557913" w:rsidRPr="000A4C7B" w:rsidRDefault="00557913" w:rsidP="00FF3BF3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погоджен</w:t>
      </w:r>
      <w:r w:rsidR="00F576E1" w:rsidRPr="000A4C7B">
        <w:rPr>
          <w:rFonts w:ascii="Calibri Light" w:hAnsi="Calibri Light"/>
          <w:lang w:val="uk-UA"/>
        </w:rPr>
        <w:t>а</w:t>
      </w:r>
      <w:r w:rsidRPr="000A4C7B">
        <w:rPr>
          <w:rFonts w:ascii="Calibri Light" w:hAnsi="Calibri Light"/>
          <w:lang w:val="uk-UA"/>
        </w:rPr>
        <w:t xml:space="preserve"> науково-методичною комісією навчально-наукового </w:t>
      </w:r>
      <w:proofErr w:type="spellStart"/>
      <w:r w:rsidRPr="000A4C7B">
        <w:rPr>
          <w:rFonts w:ascii="Calibri Light" w:hAnsi="Calibri Light"/>
          <w:lang w:val="uk-UA"/>
        </w:rPr>
        <w:t>інститутут</w:t>
      </w:r>
      <w:proofErr w:type="spellEnd"/>
      <w:r w:rsidRPr="000A4C7B">
        <w:rPr>
          <w:rFonts w:ascii="Calibri Light" w:hAnsi="Calibri Light"/>
          <w:lang w:val="uk-UA"/>
        </w:rPr>
        <w:t xml:space="preserve"> екології Харківського </w:t>
      </w:r>
      <w:proofErr w:type="spellStart"/>
      <w:r w:rsidRPr="000A4C7B">
        <w:rPr>
          <w:rFonts w:ascii="Calibri Light" w:hAnsi="Calibri Light"/>
          <w:lang w:val="uk-UA"/>
        </w:rPr>
        <w:t>нацонального</w:t>
      </w:r>
      <w:proofErr w:type="spellEnd"/>
      <w:r w:rsidRPr="000A4C7B">
        <w:rPr>
          <w:rFonts w:ascii="Calibri Light" w:hAnsi="Calibri Light"/>
          <w:lang w:val="uk-UA"/>
        </w:rPr>
        <w:t xml:space="preserve"> університету імені В. Н. Каразіна; </w:t>
      </w:r>
    </w:p>
    <w:p w:rsidR="00557913" w:rsidRPr="000A4C7B" w:rsidRDefault="00557913" w:rsidP="00FF3BF3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затверджен</w:t>
      </w:r>
      <w:r w:rsidR="00F576E1" w:rsidRPr="000A4C7B">
        <w:rPr>
          <w:rFonts w:ascii="Calibri Light" w:hAnsi="Calibri Light"/>
          <w:lang w:val="uk-UA"/>
        </w:rPr>
        <w:t>а</w:t>
      </w:r>
      <w:r w:rsidRPr="000A4C7B">
        <w:rPr>
          <w:rFonts w:ascii="Calibri Light" w:hAnsi="Calibri Light"/>
          <w:lang w:val="uk-UA"/>
        </w:rPr>
        <w:t xml:space="preserve"> проректором з науково-</w:t>
      </w:r>
      <w:proofErr w:type="spellStart"/>
      <w:r w:rsidRPr="000A4C7B">
        <w:rPr>
          <w:rFonts w:ascii="Calibri Light" w:hAnsi="Calibri Light"/>
          <w:lang w:val="uk-UA"/>
        </w:rPr>
        <w:t>педадогічної</w:t>
      </w:r>
      <w:proofErr w:type="spellEnd"/>
      <w:r w:rsidRPr="000A4C7B">
        <w:rPr>
          <w:rFonts w:ascii="Calibri Light" w:hAnsi="Calibri Light"/>
          <w:lang w:val="uk-UA"/>
        </w:rPr>
        <w:t xml:space="preserve"> роботи Харківського </w:t>
      </w:r>
      <w:proofErr w:type="spellStart"/>
      <w:r w:rsidRPr="000A4C7B">
        <w:rPr>
          <w:rFonts w:ascii="Calibri Light" w:hAnsi="Calibri Light"/>
          <w:lang w:val="uk-UA"/>
        </w:rPr>
        <w:t>нацонального</w:t>
      </w:r>
      <w:proofErr w:type="spellEnd"/>
      <w:r w:rsidRPr="000A4C7B">
        <w:rPr>
          <w:rFonts w:ascii="Calibri Light" w:hAnsi="Calibri Light"/>
          <w:lang w:val="uk-UA"/>
        </w:rPr>
        <w:t xml:space="preserve"> університету імені В. Н. Каразіна.</w:t>
      </w:r>
    </w:p>
    <w:p w:rsidR="00FF3BF3" w:rsidRPr="000A4C7B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9"/>
        <w:jc w:val="both"/>
        <w:rPr>
          <w:rFonts w:ascii="Calibri Light" w:hAnsi="Calibri Light"/>
          <w:lang w:val="uk-UA"/>
        </w:rPr>
      </w:pPr>
    </w:p>
    <w:p w:rsidR="00557913" w:rsidRPr="000A4C7B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9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До навчальної дисципліни також розроблено </w:t>
      </w:r>
      <w:proofErr w:type="spellStart"/>
      <w:r w:rsidRPr="000A4C7B">
        <w:rPr>
          <w:rFonts w:ascii="Calibri Light" w:hAnsi="Calibri Light"/>
          <w:b/>
          <w:lang w:val="uk-UA"/>
        </w:rPr>
        <w:t>силабус</w:t>
      </w:r>
      <w:proofErr w:type="spellEnd"/>
      <w:r w:rsidRPr="000A4C7B">
        <w:rPr>
          <w:rFonts w:ascii="Calibri Light" w:hAnsi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lang w:val="uk-UA"/>
        </w:rPr>
        <w:t>англ.мовою</w:t>
      </w:r>
      <w:proofErr w:type="spellEnd"/>
      <w:r w:rsidRPr="000A4C7B">
        <w:rPr>
          <w:rFonts w:ascii="Calibri Light" w:hAnsi="Calibri Light"/>
          <w:lang w:val="uk-UA"/>
        </w:rPr>
        <w:t>.</w:t>
      </w:r>
    </w:p>
    <w:p w:rsidR="006D52E7" w:rsidRPr="000A4C7B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9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На навчальну дисципліну отримано </w:t>
      </w:r>
      <w:r w:rsidRPr="000A4C7B">
        <w:rPr>
          <w:rFonts w:ascii="Calibri Light" w:hAnsi="Calibri Light"/>
          <w:b/>
          <w:lang w:val="uk-UA"/>
        </w:rPr>
        <w:t>дві рецензії</w:t>
      </w:r>
      <w:r w:rsidRPr="000A4C7B">
        <w:rPr>
          <w:rFonts w:ascii="Calibri Light" w:hAnsi="Calibri Light"/>
          <w:lang w:val="uk-UA"/>
        </w:rPr>
        <w:t xml:space="preserve"> українських вчених та </w:t>
      </w:r>
      <w:r w:rsidRPr="000A4C7B">
        <w:rPr>
          <w:rFonts w:ascii="Calibri Light" w:hAnsi="Calibri Light"/>
          <w:b/>
          <w:lang w:val="uk-UA"/>
        </w:rPr>
        <w:t>одна рецензія</w:t>
      </w:r>
      <w:r w:rsidRPr="000A4C7B">
        <w:rPr>
          <w:rFonts w:ascii="Calibri Light" w:hAnsi="Calibri Light"/>
          <w:lang w:val="uk-UA"/>
        </w:rPr>
        <w:t xml:space="preserve"> європейського партнера </w:t>
      </w:r>
      <w:proofErr w:type="spellStart"/>
      <w:r w:rsidR="00E25C3C" w:rsidRPr="000A4C7B">
        <w:rPr>
          <w:rFonts w:ascii="Calibri Light" w:hAnsi="Calibri Light"/>
          <w:lang w:val="uk-UA"/>
        </w:rPr>
        <w:t>проєк</w:t>
      </w:r>
      <w:r w:rsidRPr="000A4C7B">
        <w:rPr>
          <w:rFonts w:ascii="Calibri Light" w:hAnsi="Calibri Light"/>
          <w:lang w:val="uk-UA"/>
        </w:rPr>
        <w:t>ту</w:t>
      </w:r>
      <w:proofErr w:type="spellEnd"/>
      <w:r w:rsidRPr="000A4C7B">
        <w:rPr>
          <w:rFonts w:ascii="Calibri Light" w:hAnsi="Calibri Light"/>
          <w:lang w:val="uk-UA"/>
        </w:rPr>
        <w:t>.</w:t>
      </w:r>
    </w:p>
    <w:p w:rsidR="00FF3BF3" w:rsidRPr="000A4C7B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b/>
          <w:lang w:val="uk-UA"/>
        </w:rPr>
      </w:pPr>
    </w:p>
    <w:p w:rsidR="00F576E1" w:rsidRPr="000A4C7B" w:rsidRDefault="00F576E1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b/>
          <w:lang w:val="uk-UA"/>
        </w:rPr>
        <w:t>Мета</w:t>
      </w:r>
      <w:r w:rsidRPr="000A4C7B">
        <w:rPr>
          <w:rFonts w:ascii="Calibri Light" w:hAnsi="Calibri Light"/>
          <w:lang w:val="uk-UA"/>
        </w:rPr>
        <w:t xml:space="preserve"> </w:t>
      </w:r>
      <w:r w:rsidR="00393B59" w:rsidRPr="000A4C7B">
        <w:rPr>
          <w:rFonts w:ascii="Calibri Light" w:hAnsi="Calibri Light"/>
          <w:lang w:val="uk-UA"/>
        </w:rPr>
        <w:t>–</w:t>
      </w:r>
      <w:r w:rsidRPr="000A4C7B">
        <w:rPr>
          <w:rFonts w:ascii="Calibri Light" w:hAnsi="Calibri Light"/>
          <w:lang w:val="uk-UA"/>
        </w:rPr>
        <w:t xml:space="preserve"> </w:t>
      </w:r>
      <w:r w:rsidR="00393B59" w:rsidRPr="000A4C7B">
        <w:rPr>
          <w:rFonts w:ascii="Calibri Light" w:hAnsi="Calibri Light"/>
          <w:lang w:val="uk-UA"/>
        </w:rPr>
        <w:t>сформувати у студентів знання про сучасні моделі оцінки екологічних ризиків, навчити самостійно застосовувати їх на практиці для кількісної та якісної оцінки величини та наслідків антропогенного впливу на довкілля.</w:t>
      </w:r>
    </w:p>
    <w:p w:rsidR="00FF3BF3" w:rsidRPr="000A4C7B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b/>
          <w:lang w:val="uk-UA"/>
        </w:rPr>
      </w:pPr>
    </w:p>
    <w:p w:rsidR="00F576E1" w:rsidRPr="000A4C7B" w:rsidRDefault="00F576E1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b/>
          <w:lang w:val="uk-UA"/>
        </w:rPr>
        <w:t>Кількість</w:t>
      </w:r>
      <w:r w:rsidRPr="000A4C7B">
        <w:rPr>
          <w:rFonts w:ascii="Calibri Light" w:hAnsi="Calibri Light"/>
          <w:lang w:val="uk-UA"/>
        </w:rPr>
        <w:t xml:space="preserve"> кредитів: 3 кредити ECTS.</w:t>
      </w:r>
    </w:p>
    <w:p w:rsidR="00F576E1" w:rsidRPr="000A4C7B" w:rsidRDefault="00F576E1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b/>
          <w:lang w:val="uk-UA"/>
        </w:rPr>
        <w:t>Кількість годин</w:t>
      </w:r>
      <w:r w:rsidR="00CF0F8A" w:rsidRPr="000A4C7B">
        <w:rPr>
          <w:rFonts w:ascii="Calibri Light" w:hAnsi="Calibri Light"/>
          <w:lang w:val="uk-UA"/>
        </w:rPr>
        <w:t>: 90 годин (з них аудиторних: 30 годин</w:t>
      </w:r>
      <w:r w:rsidRPr="000A4C7B">
        <w:rPr>
          <w:rFonts w:ascii="Calibri Light" w:hAnsi="Calibri Light"/>
          <w:lang w:val="uk-UA"/>
        </w:rPr>
        <w:t>).</w:t>
      </w:r>
    </w:p>
    <w:p w:rsidR="002A37E4" w:rsidRPr="000A4C7B" w:rsidRDefault="002A37E4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b/>
          <w:lang w:val="uk-UA"/>
        </w:rPr>
        <w:t>Мова викладання</w:t>
      </w:r>
      <w:r w:rsidR="00CF0F8A" w:rsidRPr="000A4C7B">
        <w:rPr>
          <w:rFonts w:ascii="Calibri Light" w:hAnsi="Calibri Light"/>
          <w:lang w:val="uk-UA"/>
        </w:rPr>
        <w:t xml:space="preserve"> – українська.</w:t>
      </w:r>
    </w:p>
    <w:p w:rsidR="00FF3BF3" w:rsidRPr="000A4C7B" w:rsidRDefault="00F576E1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Зміст та дистанційний курс за навчальною </w:t>
      </w:r>
      <w:proofErr w:type="spellStart"/>
      <w:r w:rsidRPr="000A4C7B">
        <w:rPr>
          <w:rFonts w:ascii="Calibri Light" w:hAnsi="Calibri Light"/>
          <w:lang w:val="uk-UA"/>
        </w:rPr>
        <w:t>диципліною</w:t>
      </w:r>
      <w:proofErr w:type="spellEnd"/>
      <w:r w:rsidRPr="000A4C7B">
        <w:rPr>
          <w:rFonts w:ascii="Calibri Light" w:hAnsi="Calibri Light"/>
          <w:lang w:val="uk-UA"/>
        </w:rPr>
        <w:t xml:space="preserve"> </w:t>
      </w:r>
      <w:r w:rsidRPr="000A4C7B">
        <w:rPr>
          <w:rFonts w:ascii="Calibri Light" w:hAnsi="Calibri Light"/>
          <w:b/>
          <w:lang w:val="uk-UA"/>
        </w:rPr>
        <w:t>розроблено</w:t>
      </w:r>
      <w:r w:rsidRPr="000A4C7B">
        <w:rPr>
          <w:rFonts w:ascii="Calibri Light" w:hAnsi="Calibri Light"/>
          <w:lang w:val="uk-UA"/>
        </w:rPr>
        <w:t xml:space="preserve">: </w:t>
      </w:r>
      <w:r w:rsidR="00CF0F8A" w:rsidRPr="000A4C7B">
        <w:rPr>
          <w:rFonts w:ascii="Calibri Light" w:hAnsi="Calibri Light"/>
          <w:lang w:val="uk-UA"/>
        </w:rPr>
        <w:t xml:space="preserve">Алла </w:t>
      </w:r>
      <w:proofErr w:type="spellStart"/>
      <w:r w:rsidR="00CF0F8A" w:rsidRPr="000A4C7B">
        <w:rPr>
          <w:rFonts w:ascii="Calibri Light" w:hAnsi="Calibri Light"/>
          <w:lang w:val="uk-UA"/>
        </w:rPr>
        <w:t>Некос</w:t>
      </w:r>
      <w:proofErr w:type="spellEnd"/>
      <w:r w:rsidR="0079715E" w:rsidRPr="000A4C7B">
        <w:rPr>
          <w:rFonts w:ascii="Calibri Light" w:hAnsi="Calibri Light"/>
          <w:lang w:val="uk-UA"/>
        </w:rPr>
        <w:t xml:space="preserve">,           </w:t>
      </w:r>
      <w:r w:rsidR="00CF0F8A" w:rsidRPr="000A4C7B">
        <w:rPr>
          <w:rFonts w:ascii="Calibri Light" w:hAnsi="Calibri Light"/>
          <w:lang w:val="uk-UA"/>
        </w:rPr>
        <w:t>д-р </w:t>
      </w:r>
      <w:proofErr w:type="spellStart"/>
      <w:r w:rsidR="0081546E" w:rsidRPr="000A4C7B">
        <w:rPr>
          <w:rFonts w:ascii="Calibri Light" w:hAnsi="Calibri Light"/>
          <w:lang w:val="uk-UA"/>
        </w:rPr>
        <w:t>геогр.наук</w:t>
      </w:r>
      <w:proofErr w:type="spellEnd"/>
      <w:r w:rsidR="0081546E" w:rsidRPr="000A4C7B">
        <w:rPr>
          <w:rFonts w:ascii="Calibri Light" w:hAnsi="Calibri Light"/>
          <w:lang w:val="uk-UA"/>
        </w:rPr>
        <w:t xml:space="preserve">, </w:t>
      </w:r>
      <w:r w:rsidR="00CF0F8A" w:rsidRPr="000A4C7B">
        <w:rPr>
          <w:rFonts w:ascii="Calibri Light" w:hAnsi="Calibri Light"/>
          <w:lang w:val="uk-UA"/>
        </w:rPr>
        <w:t>проф.</w:t>
      </w:r>
      <w:r w:rsidR="0079715E" w:rsidRPr="000A4C7B">
        <w:rPr>
          <w:rFonts w:ascii="Calibri Light" w:hAnsi="Calibri Light"/>
          <w:lang w:val="uk-UA"/>
        </w:rPr>
        <w:t>;</w:t>
      </w:r>
      <w:r w:rsidR="00CF0F8A" w:rsidRPr="000A4C7B">
        <w:rPr>
          <w:rFonts w:ascii="Calibri Light" w:hAnsi="Calibri Light"/>
          <w:lang w:val="uk-UA"/>
        </w:rPr>
        <w:t xml:space="preserve"> Інна </w:t>
      </w:r>
      <w:proofErr w:type="spellStart"/>
      <w:r w:rsidR="00CF0F8A" w:rsidRPr="000A4C7B">
        <w:rPr>
          <w:rFonts w:ascii="Calibri Light" w:hAnsi="Calibri Light"/>
          <w:lang w:val="uk-UA"/>
        </w:rPr>
        <w:t>Бодак</w:t>
      </w:r>
      <w:proofErr w:type="spellEnd"/>
      <w:r w:rsidR="00CF0F8A" w:rsidRPr="000A4C7B">
        <w:rPr>
          <w:rFonts w:ascii="Calibri Light" w:hAnsi="Calibri Light"/>
          <w:lang w:val="uk-UA"/>
        </w:rPr>
        <w:t xml:space="preserve">. </w:t>
      </w:r>
    </w:p>
    <w:p w:rsidR="00CF0F8A" w:rsidRPr="000A4C7B" w:rsidRDefault="00CF0F8A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801F70" w:rsidRPr="000A4C7B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Розроблені матеріали, д</w:t>
      </w:r>
      <w:r w:rsidR="006D52E7" w:rsidRPr="000A4C7B">
        <w:rPr>
          <w:rFonts w:ascii="Calibri Light" w:hAnsi="Calibri Light"/>
          <w:lang w:val="uk-UA"/>
        </w:rPr>
        <w:t xml:space="preserve">истанційний курс та усі супровідні матеріали </w:t>
      </w:r>
      <w:r w:rsidR="006D52E7" w:rsidRPr="000A4C7B">
        <w:rPr>
          <w:rFonts w:ascii="Calibri Light" w:hAnsi="Calibri Light"/>
          <w:b/>
          <w:lang w:val="uk-UA"/>
        </w:rPr>
        <w:t>розміщено</w:t>
      </w:r>
      <w:r w:rsidR="006D52E7" w:rsidRPr="000A4C7B">
        <w:rPr>
          <w:rFonts w:ascii="Calibri Light" w:hAnsi="Calibri Light"/>
          <w:lang w:val="uk-UA"/>
        </w:rPr>
        <w:t xml:space="preserve"> на:</w:t>
      </w:r>
      <w:r w:rsidRPr="000A4C7B">
        <w:rPr>
          <w:rFonts w:ascii="Calibri Light" w:hAnsi="Calibri Light"/>
          <w:lang w:val="uk-UA"/>
        </w:rPr>
        <w:t xml:space="preserve"> </w:t>
      </w:r>
      <w:hyperlink r:id="rId8" w:history="1">
        <w:r w:rsidRPr="000A4C7B">
          <w:rPr>
            <w:rStyle w:val="a3"/>
            <w:rFonts w:ascii="Calibri Light" w:hAnsi="Calibri Light"/>
            <w:lang w:val="uk-UA"/>
          </w:rPr>
          <w:t>https://dist.karazin.ua/</w:t>
        </w:r>
      </w:hyperlink>
      <w:r w:rsidRPr="000A4C7B">
        <w:rPr>
          <w:rFonts w:ascii="Calibri Light" w:hAnsi="Calibri Light"/>
          <w:lang w:val="uk-UA"/>
        </w:rPr>
        <w:t xml:space="preserve">, </w:t>
      </w:r>
      <w:r w:rsidR="006D52E7" w:rsidRPr="000A4C7B">
        <w:rPr>
          <w:rFonts w:ascii="Calibri Light" w:hAnsi="Calibri Light"/>
          <w:lang w:val="uk-UA"/>
        </w:rPr>
        <w:t xml:space="preserve"> </w:t>
      </w:r>
      <w:hyperlink r:id="rId9" w:history="1">
        <w:r w:rsidRPr="000A4C7B">
          <w:rPr>
            <w:rStyle w:val="a3"/>
            <w:rFonts w:ascii="Calibri Light" w:hAnsi="Calibri Light"/>
            <w:lang w:val="uk-UA"/>
          </w:rPr>
          <w:t>http://intense.network</w:t>
        </w:r>
      </w:hyperlink>
      <w:r w:rsidRPr="000A4C7B">
        <w:rPr>
          <w:rFonts w:ascii="Calibri Light" w:hAnsi="Calibri Light"/>
          <w:lang w:val="uk-UA"/>
        </w:rPr>
        <w:t xml:space="preserve">, </w:t>
      </w:r>
      <w:hyperlink r:id="rId10" w:history="1">
        <w:r w:rsidRPr="000A4C7B">
          <w:rPr>
            <w:rStyle w:val="a3"/>
            <w:rFonts w:ascii="Calibri Light" w:hAnsi="Calibri Light"/>
            <w:lang w:val="uk-UA"/>
          </w:rPr>
          <w:t>http://ecology.karazin.ua/mizhnarodna-dijalnist/intense-integrated-doctora/</w:t>
        </w:r>
      </w:hyperlink>
      <w:r w:rsidRPr="000A4C7B">
        <w:rPr>
          <w:rFonts w:ascii="Calibri Light" w:hAnsi="Calibri Light"/>
          <w:lang w:val="uk-UA"/>
        </w:rPr>
        <w:t xml:space="preserve"> . </w:t>
      </w:r>
    </w:p>
    <w:p w:rsidR="006D52E7" w:rsidRPr="000A4C7B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Доступ до дистанційного курсу мож</w:t>
      </w:r>
      <w:r w:rsidR="0081546E" w:rsidRPr="000A4C7B">
        <w:rPr>
          <w:rFonts w:ascii="Calibri Light" w:hAnsi="Calibri Light"/>
          <w:lang w:val="uk-UA"/>
        </w:rPr>
        <w:t>е бути наданий після реєстрації.</w:t>
      </w:r>
    </w:p>
    <w:p w:rsidR="00557913" w:rsidRPr="000A4C7B" w:rsidRDefault="0055791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sz w:val="28"/>
          <w:szCs w:val="52"/>
          <w:lang w:val="uk-UA"/>
        </w:rPr>
      </w:pPr>
    </w:p>
    <w:p w:rsidR="00F576E1" w:rsidRPr="000A4C7B" w:rsidRDefault="00F576E1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  <w:r w:rsidRPr="000A4C7B">
        <w:rPr>
          <w:rFonts w:ascii="Calibri Light" w:hAnsi="Calibri Light"/>
          <w:sz w:val="28"/>
          <w:szCs w:val="52"/>
          <w:lang w:val="uk-UA"/>
        </w:rPr>
        <w:br w:type="page"/>
      </w:r>
    </w:p>
    <w:p w:rsidR="00F576E1" w:rsidRPr="000A4C7B" w:rsidRDefault="00F576E1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sz w:val="28"/>
          <w:szCs w:val="52"/>
          <w:lang w:val="uk-UA"/>
        </w:rPr>
      </w:pPr>
    </w:p>
    <w:p w:rsidR="00F576E1" w:rsidRPr="000A4C7B" w:rsidRDefault="00F576E1" w:rsidP="00FF3BF3">
      <w:pPr>
        <w:shd w:val="clear" w:color="auto" w:fill="95B3D7" w:themeFill="accent1" w:themeFillTint="99"/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proofErr w:type="spellStart"/>
      <w:r w:rsidRPr="000A4C7B">
        <w:rPr>
          <w:rFonts w:ascii="Calibri Light" w:hAnsi="Calibri Light"/>
          <w:b/>
          <w:sz w:val="28"/>
          <w:szCs w:val="52"/>
          <w:lang w:val="uk-UA"/>
        </w:rPr>
        <w:t>Lectures</w:t>
      </w:r>
      <w:proofErr w:type="spellEnd"/>
      <w:r w:rsidRPr="000A4C7B">
        <w:rPr>
          <w:rFonts w:ascii="Calibri Light" w:hAnsi="Calibri Light"/>
          <w:b/>
          <w:sz w:val="28"/>
          <w:szCs w:val="52"/>
          <w:lang w:val="uk-UA"/>
        </w:rPr>
        <w:t xml:space="preserve"> /  Лекційні заняття</w:t>
      </w:r>
    </w:p>
    <w:p w:rsidR="00F576E1" w:rsidRPr="000A4C7B" w:rsidRDefault="00F576E1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sz w:val="28"/>
          <w:szCs w:val="52"/>
          <w:lang w:val="uk-UA"/>
        </w:rPr>
      </w:pPr>
    </w:p>
    <w:p w:rsidR="00D2177C" w:rsidRPr="000A4C7B" w:rsidRDefault="00D2177C" w:rsidP="00FF3BF3">
      <w:pPr>
        <w:shd w:val="clear" w:color="auto" w:fill="A6A6A6" w:themeFill="background1" w:themeFillShade="A6"/>
        <w:spacing w:line="24" w:lineRule="atLeast"/>
        <w:rPr>
          <w:rFonts w:ascii="Calibri Light" w:hAnsi="Calibri Light"/>
          <w:b/>
          <w:szCs w:val="52"/>
          <w:lang w:val="uk-UA"/>
        </w:rPr>
      </w:pPr>
      <w:r w:rsidRPr="000A4C7B">
        <w:rPr>
          <w:rFonts w:ascii="Calibri Light" w:hAnsi="Calibri Light"/>
          <w:b/>
          <w:szCs w:val="52"/>
          <w:lang w:val="uk-UA"/>
        </w:rPr>
        <w:t>Зміст лекцій</w:t>
      </w:r>
    </w:p>
    <w:p w:rsidR="00D2177C" w:rsidRPr="000A4C7B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</w:p>
    <w:p w:rsidR="0079715E" w:rsidRPr="000A4C7B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Змістовна частина навча</w:t>
      </w:r>
      <w:r w:rsidR="0079715E" w:rsidRPr="000A4C7B">
        <w:rPr>
          <w:rFonts w:ascii="Calibri Light" w:hAnsi="Calibri Light"/>
          <w:lang w:val="uk-UA"/>
        </w:rPr>
        <w:t>льної дисципліни складається з 6 тематичних розділів.</w:t>
      </w:r>
    </w:p>
    <w:p w:rsidR="00D2177C" w:rsidRPr="000A4C7B" w:rsidRDefault="00D2177C" w:rsidP="00FF3BF3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i/>
          <w:lang w:val="uk-UA"/>
        </w:rPr>
      </w:pP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Тема 1. Методичний апарат аналізу ризику</w:t>
      </w: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Основні визначення та поняття в оцінці екологічного ризику. Надійність, безпека, небезпека. Ризик і ймовірність. Класифікація ризиків. Індивідуальний та колективний ризики. Потенційний ризик. Відносний і абсолютний ризики. Прийнятний ризик. Концепція прийнятного ризику. Максимально допустимий ризик. Ризик, яким можна знехтувати. Співвідношення величин ризику в різних областях діяльності людини. Концепції аналізу ризику. Класифікація методів оцінки ризику. Методики оцінки та прогнозу ризику.</w:t>
      </w: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Інженерний метод. Модельний метод. Метод експертних оцінок. Метод соціального опитування. Метод системного аналізу ризику. Детерміністичний метод. Метод індексів небезпеки. </w:t>
      </w:r>
      <w:proofErr w:type="spellStart"/>
      <w:r w:rsidRPr="000A4C7B">
        <w:rPr>
          <w:rFonts w:ascii="Calibri Light" w:hAnsi="Calibri Light"/>
          <w:lang w:val="uk-UA"/>
        </w:rPr>
        <w:t>Вірогіднісний</w:t>
      </w:r>
      <w:proofErr w:type="spellEnd"/>
      <w:r w:rsidRPr="000A4C7B">
        <w:rPr>
          <w:rFonts w:ascii="Calibri Light" w:hAnsi="Calibri Light"/>
          <w:lang w:val="uk-UA"/>
        </w:rPr>
        <w:t xml:space="preserve"> метод. Методи логічного аналізу: «Дерево подій» (</w:t>
      </w:r>
      <w:proofErr w:type="spellStart"/>
      <w:r w:rsidRPr="000A4C7B">
        <w:rPr>
          <w:rFonts w:ascii="Calibri Light" w:hAnsi="Calibri Light"/>
          <w:lang w:val="uk-UA"/>
        </w:rPr>
        <w:t>Event</w:t>
      </w:r>
      <w:proofErr w:type="spellEnd"/>
      <w:r w:rsidRPr="000A4C7B">
        <w:rPr>
          <w:rFonts w:ascii="Calibri Light" w:hAnsi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lang w:val="uk-UA"/>
        </w:rPr>
        <w:t>Tree</w:t>
      </w:r>
      <w:proofErr w:type="spellEnd"/>
      <w:r w:rsidRPr="000A4C7B">
        <w:rPr>
          <w:rFonts w:ascii="Calibri Light" w:hAnsi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lang w:val="uk-UA"/>
        </w:rPr>
        <w:t>Analysis</w:t>
      </w:r>
      <w:proofErr w:type="spellEnd"/>
      <w:r w:rsidRPr="000A4C7B">
        <w:rPr>
          <w:rFonts w:ascii="Calibri Light" w:hAnsi="Calibri Light"/>
          <w:lang w:val="uk-UA"/>
        </w:rPr>
        <w:t>) і «Дерево помилок» (</w:t>
      </w:r>
      <w:proofErr w:type="spellStart"/>
      <w:r w:rsidRPr="000A4C7B">
        <w:rPr>
          <w:rFonts w:ascii="Calibri Light" w:hAnsi="Calibri Light"/>
          <w:lang w:val="uk-UA"/>
        </w:rPr>
        <w:t>Fault</w:t>
      </w:r>
      <w:proofErr w:type="spellEnd"/>
      <w:r w:rsidRPr="000A4C7B">
        <w:rPr>
          <w:rFonts w:ascii="Calibri Light" w:hAnsi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lang w:val="uk-UA"/>
        </w:rPr>
        <w:t>Tree</w:t>
      </w:r>
      <w:proofErr w:type="spellEnd"/>
      <w:r w:rsidRPr="000A4C7B">
        <w:rPr>
          <w:rFonts w:ascii="Calibri Light" w:hAnsi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lang w:val="uk-UA"/>
        </w:rPr>
        <w:t>Analysis</w:t>
      </w:r>
      <w:proofErr w:type="spellEnd"/>
      <w:r w:rsidRPr="000A4C7B">
        <w:rPr>
          <w:rFonts w:ascii="Calibri Light" w:hAnsi="Calibri Light"/>
          <w:lang w:val="uk-UA"/>
        </w:rPr>
        <w:t xml:space="preserve">). Статистичний метод. Метод </w:t>
      </w:r>
      <w:proofErr w:type="spellStart"/>
      <w:r w:rsidRPr="000A4C7B">
        <w:rPr>
          <w:rFonts w:ascii="Calibri Light" w:hAnsi="Calibri Light"/>
          <w:lang w:val="uk-UA"/>
        </w:rPr>
        <w:t>Делфі</w:t>
      </w:r>
      <w:proofErr w:type="spellEnd"/>
      <w:r w:rsidRPr="000A4C7B">
        <w:rPr>
          <w:rFonts w:ascii="Calibri Light" w:hAnsi="Calibri Light"/>
          <w:lang w:val="uk-UA"/>
        </w:rPr>
        <w:t xml:space="preserve"> (DELFI). . Метод гранично допустимих величин (ГДВ). Метод Монте-Карло. Метод аналізу Маркова. Метод </w:t>
      </w:r>
      <w:proofErr w:type="spellStart"/>
      <w:r w:rsidRPr="000A4C7B">
        <w:rPr>
          <w:rFonts w:ascii="Calibri Light" w:hAnsi="Calibri Light"/>
          <w:lang w:val="uk-UA"/>
        </w:rPr>
        <w:t>кваліметричного</w:t>
      </w:r>
      <w:proofErr w:type="spellEnd"/>
      <w:r w:rsidRPr="000A4C7B">
        <w:rPr>
          <w:rFonts w:ascii="Calibri Light" w:hAnsi="Calibri Light"/>
          <w:lang w:val="uk-UA"/>
        </w:rPr>
        <w:t xml:space="preserve"> моделювання. Матричні методи. Матриця Леопольда. Метод карт ризику</w:t>
      </w: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Семінар 1. Аналіз шляхів міграції забруднюючих речовин від джерела до людини.</w:t>
      </w: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Тема 2. Методологія оцінки ризику хімічного впливу</w:t>
      </w: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Загальні положення методології оцінки ризику хімічного впливу. Оцінка ризику. Управління ризиком. Інформування про ризик. </w:t>
      </w: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Етапи оцінки ризику. Ідентифікація небезпеки. Оцінка експозиції. Характеристика небезпеки (оцінка залежності «доза-ефект»). Характеристика ризику. Характеристика ризику неканцерогенних ефектів. Характеристика ризику канцерогенних ефектів.</w:t>
      </w: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Практична робота 1. Оцінка ризику загрози здоров'ю за умови впливу порогових токсикантів</w:t>
      </w: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Практична робота 2. Оцінка ризику загрози здоров'ю за умови впливу </w:t>
      </w:r>
      <w:proofErr w:type="spellStart"/>
      <w:r w:rsidRPr="000A4C7B">
        <w:rPr>
          <w:rFonts w:ascii="Calibri Light" w:hAnsi="Calibri Light"/>
          <w:lang w:val="uk-UA"/>
        </w:rPr>
        <w:t>безпорогових</w:t>
      </w:r>
      <w:proofErr w:type="spellEnd"/>
      <w:r w:rsidRPr="000A4C7B">
        <w:rPr>
          <w:rFonts w:ascii="Calibri Light" w:hAnsi="Calibri Light"/>
          <w:lang w:val="uk-UA"/>
        </w:rPr>
        <w:t xml:space="preserve"> токсикантів (нерадіоактивних канцерогенів)</w:t>
      </w: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Тема 3. Методологія оцінки ризику радіаційного впливу</w:t>
      </w: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Радіаційний ризик, пов’язаний із внутрішнім опроміненням. Доза опромінення. </w:t>
      </w:r>
      <w:proofErr w:type="spellStart"/>
      <w:r w:rsidRPr="000A4C7B">
        <w:rPr>
          <w:rFonts w:ascii="Calibri Light" w:hAnsi="Calibri Light"/>
          <w:lang w:val="uk-UA"/>
        </w:rPr>
        <w:t>Дозовий</w:t>
      </w:r>
      <w:proofErr w:type="spellEnd"/>
      <w:r w:rsidRPr="000A4C7B">
        <w:rPr>
          <w:rFonts w:ascii="Calibri Light" w:hAnsi="Calibri Light"/>
          <w:lang w:val="uk-UA"/>
        </w:rPr>
        <w:t xml:space="preserve"> коефіцієнт. Коефіцієнт індивідуального радіаційного ризику. Радіаційний ризик у випадку зовнішнього опромінення. Колективний ризик та скорочення життя. Відносна втрата колективної тривалості життя.</w:t>
      </w: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Практична робота 3. Оцінка ризику загрози здоров'ю за впливу радіації</w:t>
      </w: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Тема 4. Методологія оцінки ризику у випадку інтродукції генетично модифікованих мікроорганізмів і трансгенних рослин у довкілля</w:t>
      </w: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Основні принципи оцінки ризиків ГМО. Етапи процесу оцінки ризиків. Чинники ризику генетично модифікованих рослин (ГМР) для здоров'я людини, пов'язані з вивільненням їх у </w:t>
      </w:r>
      <w:r w:rsidRPr="000A4C7B">
        <w:rPr>
          <w:rFonts w:ascii="Calibri Light" w:hAnsi="Calibri Light"/>
          <w:lang w:val="uk-UA"/>
        </w:rPr>
        <w:lastRenderedPageBreak/>
        <w:t xml:space="preserve">довкілля або використанням у господарській діяльності. Оцінка токсичності ГМР. Оцінка </w:t>
      </w:r>
      <w:proofErr w:type="spellStart"/>
      <w:r w:rsidRPr="000A4C7B">
        <w:rPr>
          <w:rFonts w:ascii="Calibri Light" w:hAnsi="Calibri Light"/>
          <w:lang w:val="uk-UA"/>
        </w:rPr>
        <w:t>алергентності</w:t>
      </w:r>
      <w:proofErr w:type="spellEnd"/>
      <w:r w:rsidRPr="000A4C7B">
        <w:rPr>
          <w:rFonts w:ascii="Calibri Light" w:hAnsi="Calibri Light"/>
          <w:lang w:val="uk-UA"/>
        </w:rPr>
        <w:t xml:space="preserve"> ГМР. Бази даних алергенних білків для визначення потенційну </w:t>
      </w:r>
      <w:proofErr w:type="spellStart"/>
      <w:r w:rsidRPr="000A4C7B">
        <w:rPr>
          <w:rFonts w:ascii="Calibri Light" w:hAnsi="Calibri Light"/>
          <w:lang w:val="uk-UA"/>
        </w:rPr>
        <w:t>алергентності</w:t>
      </w:r>
      <w:proofErr w:type="spellEnd"/>
      <w:r w:rsidRPr="000A4C7B">
        <w:rPr>
          <w:rFonts w:ascii="Calibri Light" w:hAnsi="Calibri Light"/>
          <w:lang w:val="uk-UA"/>
        </w:rPr>
        <w:t xml:space="preserve"> на підставі амінокислотних послідовностей. Оцінка екологічного ризику ГМР.</w:t>
      </w: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Семінар 2. Етапи процесу оцінки ризиків ГМО</w:t>
      </w: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Семінар 3. Фактори ризику генетично модифікованих рослин (ГМР) для здоров’я людини, пов’язані з вивільненням їх у довкілля або використанням у господарській діяльності</w:t>
      </w: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 xml:space="preserve">Тема 5. Екологічний ризик і методологія його оцінки за допомогою </w:t>
      </w:r>
      <w:proofErr w:type="spellStart"/>
      <w:r w:rsidRPr="000A4C7B">
        <w:rPr>
          <w:rFonts w:ascii="Calibri Light" w:hAnsi="Calibri Light"/>
          <w:b/>
          <w:lang w:val="uk-UA"/>
        </w:rPr>
        <w:t>біотестування</w:t>
      </w:r>
      <w:proofErr w:type="spellEnd"/>
      <w:r w:rsidRPr="000A4C7B">
        <w:rPr>
          <w:rFonts w:ascii="Calibri Light" w:hAnsi="Calibri Light"/>
          <w:b/>
          <w:lang w:val="uk-UA"/>
        </w:rPr>
        <w:t xml:space="preserve"> та </w:t>
      </w:r>
      <w:proofErr w:type="spellStart"/>
      <w:r w:rsidRPr="000A4C7B">
        <w:rPr>
          <w:rFonts w:ascii="Calibri Light" w:hAnsi="Calibri Light"/>
          <w:b/>
          <w:lang w:val="uk-UA"/>
        </w:rPr>
        <w:t>біоіндикації</w:t>
      </w:r>
      <w:proofErr w:type="spellEnd"/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Реакції біологічних систем на надходження токсикантів. Моделі «доза – ефект» та «час – ефект». Гострий та хронічний вплив. Летальний та </w:t>
      </w:r>
      <w:proofErr w:type="spellStart"/>
      <w:r w:rsidRPr="000A4C7B">
        <w:rPr>
          <w:rFonts w:ascii="Calibri Light" w:hAnsi="Calibri Light"/>
          <w:lang w:val="uk-UA"/>
        </w:rPr>
        <w:t>сублетальний</w:t>
      </w:r>
      <w:proofErr w:type="spellEnd"/>
      <w:r w:rsidRPr="000A4C7B">
        <w:rPr>
          <w:rFonts w:ascii="Calibri Light" w:hAnsi="Calibri Light"/>
          <w:lang w:val="uk-UA"/>
        </w:rPr>
        <w:t xml:space="preserve"> вплив. Індекс токсичності. Індикаторні види. Сучасні методи </w:t>
      </w:r>
      <w:proofErr w:type="spellStart"/>
      <w:r w:rsidRPr="000A4C7B">
        <w:rPr>
          <w:rFonts w:ascii="Calibri Light" w:hAnsi="Calibri Light"/>
          <w:lang w:val="uk-UA"/>
        </w:rPr>
        <w:t>біотестування</w:t>
      </w:r>
      <w:proofErr w:type="spellEnd"/>
      <w:r w:rsidRPr="000A4C7B">
        <w:rPr>
          <w:rFonts w:ascii="Calibri Light" w:hAnsi="Calibri Light"/>
          <w:lang w:val="uk-UA"/>
        </w:rPr>
        <w:t xml:space="preserve"> та </w:t>
      </w:r>
      <w:proofErr w:type="spellStart"/>
      <w:r w:rsidRPr="000A4C7B">
        <w:rPr>
          <w:rFonts w:ascii="Calibri Light" w:hAnsi="Calibri Light"/>
          <w:lang w:val="uk-UA"/>
        </w:rPr>
        <w:t>біоіндикадії</w:t>
      </w:r>
      <w:proofErr w:type="spellEnd"/>
      <w:r w:rsidRPr="000A4C7B">
        <w:rPr>
          <w:rFonts w:ascii="Calibri Light" w:hAnsi="Calibri Light"/>
          <w:lang w:val="uk-UA"/>
        </w:rPr>
        <w:t xml:space="preserve"> для оцінки забруднення ґрунтового покриву, повітря та поверхневих вод.</w:t>
      </w: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Семінар 4. Екологічний ризик і методологія його оцінки за допомогою </w:t>
      </w:r>
      <w:proofErr w:type="spellStart"/>
      <w:r w:rsidRPr="000A4C7B">
        <w:rPr>
          <w:rFonts w:ascii="Calibri Light" w:hAnsi="Calibri Light"/>
          <w:lang w:val="uk-UA"/>
        </w:rPr>
        <w:t>біотестування</w:t>
      </w:r>
      <w:proofErr w:type="spellEnd"/>
      <w:r w:rsidRPr="000A4C7B">
        <w:rPr>
          <w:rFonts w:ascii="Calibri Light" w:hAnsi="Calibri Light"/>
          <w:lang w:val="uk-UA"/>
        </w:rPr>
        <w:t xml:space="preserve"> та </w:t>
      </w:r>
      <w:proofErr w:type="spellStart"/>
      <w:r w:rsidRPr="000A4C7B">
        <w:rPr>
          <w:rFonts w:ascii="Calibri Light" w:hAnsi="Calibri Light"/>
          <w:lang w:val="uk-UA"/>
        </w:rPr>
        <w:t>біоіндикації</w:t>
      </w:r>
      <w:proofErr w:type="spellEnd"/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Тема 6. Оцінка ризику: фундаментальні проблеми, виклики та перспективи</w:t>
      </w: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Узагальнення та систематизація набутих знань щодо основних моделей оцінки екологічного ризику. </w:t>
      </w:r>
    </w:p>
    <w:p w:rsidR="0079715E" w:rsidRPr="000A4C7B" w:rsidRDefault="0079715E" w:rsidP="0079715E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Семінар 5. Оцінка ризику: фундаментальні проблеми, виклики та перспективи (колективна дискусія)</w:t>
      </w:r>
    </w:p>
    <w:p w:rsidR="0079715E" w:rsidRPr="000A4C7B" w:rsidRDefault="0079715E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sz w:val="28"/>
          <w:szCs w:val="52"/>
          <w:lang w:val="uk-UA"/>
        </w:rPr>
      </w:pPr>
    </w:p>
    <w:p w:rsidR="00D2177C" w:rsidRPr="000A4C7B" w:rsidRDefault="00D2177C" w:rsidP="00FF3BF3">
      <w:pPr>
        <w:shd w:val="clear" w:color="auto" w:fill="A6A6A6" w:themeFill="background1" w:themeFillShade="A6"/>
        <w:spacing w:line="24" w:lineRule="atLeast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Питання для самоконтролю</w:t>
      </w:r>
    </w:p>
    <w:p w:rsidR="00D2177C" w:rsidRPr="000A4C7B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sz w:val="28"/>
          <w:szCs w:val="52"/>
          <w:lang w:val="uk-UA"/>
        </w:rPr>
      </w:pPr>
    </w:p>
    <w:p w:rsidR="00696BC0" w:rsidRPr="000A4C7B" w:rsidRDefault="00696BC0" w:rsidP="00CE4D1D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Чим відрізняється поняття «потенційний ризик» і «реальний ризик»?</w:t>
      </w:r>
    </w:p>
    <w:p w:rsidR="00696BC0" w:rsidRPr="000A4C7B" w:rsidRDefault="00696BC0" w:rsidP="00CE4D1D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Поясніть відмінність між ризиком і небезпекою.</w:t>
      </w:r>
    </w:p>
    <w:p w:rsidR="00696BC0" w:rsidRPr="000A4C7B" w:rsidRDefault="00696BC0" w:rsidP="00CE4D1D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Дайте визначення поняттям «ризик» і «безпека».</w:t>
      </w:r>
    </w:p>
    <w:p w:rsidR="00696BC0" w:rsidRPr="000A4C7B" w:rsidRDefault="00696BC0" w:rsidP="00CE4D1D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У чому полягає відмінність між аналізом і оцінкою ризику?</w:t>
      </w:r>
    </w:p>
    <w:p w:rsidR="00696BC0" w:rsidRPr="000A4C7B" w:rsidRDefault="00696BC0" w:rsidP="00CE4D1D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Що таке потенційний ризик і ризик реальний?</w:t>
      </w:r>
    </w:p>
    <w:p w:rsidR="00696BC0" w:rsidRPr="000A4C7B" w:rsidRDefault="00696BC0" w:rsidP="00CE4D1D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Дайте визначення індивідуального ризику.</w:t>
      </w:r>
    </w:p>
    <w:p w:rsidR="00696BC0" w:rsidRPr="000A4C7B" w:rsidRDefault="00696BC0" w:rsidP="00CE4D1D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Які існують рівні індивідуального ризику і від чого вони залежать?</w:t>
      </w:r>
    </w:p>
    <w:p w:rsidR="00696BC0" w:rsidRPr="000A4C7B" w:rsidRDefault="00696BC0" w:rsidP="00CE4D1D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Сформулюйте концепцію прийнятності ризику.</w:t>
      </w:r>
    </w:p>
    <w:p w:rsidR="00696BC0" w:rsidRPr="000A4C7B" w:rsidRDefault="00696BC0" w:rsidP="00CE4D1D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Чому доцільно розрізняти абсолютний і реальний ризики?</w:t>
      </w:r>
    </w:p>
    <w:p w:rsidR="00696BC0" w:rsidRPr="000A4C7B" w:rsidRDefault="00696BC0" w:rsidP="00CE4D1D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Які існують концепції аналізу ризику?</w:t>
      </w:r>
    </w:p>
    <w:p w:rsidR="00696BC0" w:rsidRPr="000A4C7B" w:rsidRDefault="00696BC0" w:rsidP="00CE4D1D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Що собою представляють </w:t>
      </w:r>
      <w:proofErr w:type="spellStart"/>
      <w:r w:rsidRPr="000A4C7B">
        <w:rPr>
          <w:rFonts w:ascii="Calibri Light" w:hAnsi="Calibri Light"/>
          <w:lang w:val="uk-UA"/>
        </w:rPr>
        <w:t>феноменологічі</w:t>
      </w:r>
      <w:proofErr w:type="spellEnd"/>
      <w:r w:rsidRPr="000A4C7B">
        <w:rPr>
          <w:rFonts w:ascii="Calibri Light" w:hAnsi="Calibri Light"/>
          <w:lang w:val="uk-UA"/>
        </w:rPr>
        <w:t xml:space="preserve"> методи аналізу ризику?</w:t>
      </w:r>
    </w:p>
    <w:p w:rsidR="00696BC0" w:rsidRPr="000A4C7B" w:rsidRDefault="00696BC0" w:rsidP="00CE4D1D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Що собою представляють детерміністичні методи аналізу ризику?</w:t>
      </w:r>
    </w:p>
    <w:p w:rsidR="00696BC0" w:rsidRPr="000A4C7B" w:rsidRDefault="00696BC0" w:rsidP="00CE4D1D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Що собою представляють імовірнісні методи аналізу ризику?</w:t>
      </w:r>
    </w:p>
    <w:p w:rsidR="00696BC0" w:rsidRPr="000A4C7B" w:rsidRDefault="00696BC0" w:rsidP="00CE4D1D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Що собою представляють експертні методи аналізу ризику?</w:t>
      </w:r>
    </w:p>
    <w:p w:rsidR="00696BC0" w:rsidRPr="000A4C7B" w:rsidRDefault="00696BC0" w:rsidP="00CE4D1D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На чому базуються статичні методи оцінки ризику?</w:t>
      </w:r>
    </w:p>
    <w:p w:rsidR="00696BC0" w:rsidRPr="000A4C7B" w:rsidRDefault="00696BC0" w:rsidP="00CE4D1D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На чому базуються теоретико-ймовірнісні  методи оцінки ризику?</w:t>
      </w:r>
    </w:p>
    <w:p w:rsidR="00696BC0" w:rsidRPr="000A4C7B" w:rsidRDefault="00696BC0" w:rsidP="00CE4D1D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На чому базуються евристичні методи оцінки ризику?</w:t>
      </w:r>
    </w:p>
    <w:p w:rsidR="00D2177C" w:rsidRPr="000A4C7B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sz w:val="28"/>
          <w:szCs w:val="52"/>
          <w:lang w:val="uk-UA"/>
        </w:rPr>
      </w:pPr>
    </w:p>
    <w:p w:rsidR="00AB6698" w:rsidRPr="000A4C7B" w:rsidRDefault="00AB6698" w:rsidP="00FF3BF3">
      <w:pPr>
        <w:pBdr>
          <w:top w:val="nil"/>
          <w:left w:val="nil"/>
          <w:bottom w:val="nil"/>
          <w:right w:val="nil"/>
          <w:between w:val="nil"/>
        </w:pBdr>
        <w:shd w:val="clear" w:color="auto" w:fill="00B0F0"/>
        <w:spacing w:line="24" w:lineRule="atLeast"/>
        <w:jc w:val="both"/>
        <w:rPr>
          <w:rFonts w:ascii="Calibri Light" w:hAnsi="Calibri Light"/>
          <w:b/>
          <w:color w:val="000000" w:themeColor="text1"/>
          <w:lang w:val="uk-UA"/>
        </w:rPr>
      </w:pPr>
      <w:r w:rsidRPr="000A4C7B">
        <w:rPr>
          <w:rFonts w:ascii="Calibri Light" w:hAnsi="Calibri Light"/>
          <w:b/>
          <w:color w:val="000000" w:themeColor="text1"/>
          <w:lang w:val="uk-UA"/>
        </w:rPr>
        <w:t>Тексти лекцій, презентації та додаткові матеріали розміщ</w:t>
      </w:r>
      <w:r w:rsidR="003C6261" w:rsidRPr="000A4C7B">
        <w:rPr>
          <w:rFonts w:ascii="Calibri Light" w:hAnsi="Calibri Light"/>
          <w:b/>
          <w:color w:val="000000" w:themeColor="text1"/>
          <w:lang w:val="uk-UA"/>
        </w:rPr>
        <w:t>е</w:t>
      </w:r>
      <w:r w:rsidRPr="000A4C7B">
        <w:rPr>
          <w:rFonts w:ascii="Calibri Light" w:hAnsi="Calibri Light"/>
          <w:b/>
          <w:color w:val="000000" w:themeColor="text1"/>
          <w:lang w:val="uk-UA"/>
        </w:rPr>
        <w:t>но у дистанційному курсі на базі платформи MOODLE.</w:t>
      </w:r>
    </w:p>
    <w:p w:rsidR="00D2177C" w:rsidRPr="000A4C7B" w:rsidRDefault="00D2177C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  <w:r w:rsidRPr="000A4C7B">
        <w:rPr>
          <w:rFonts w:ascii="Calibri Light" w:hAnsi="Calibri Light"/>
          <w:sz w:val="28"/>
          <w:szCs w:val="52"/>
          <w:lang w:val="uk-UA"/>
        </w:rPr>
        <w:br w:type="page"/>
      </w:r>
    </w:p>
    <w:p w:rsidR="00D2177C" w:rsidRPr="000A4C7B" w:rsidRDefault="00D2177C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D2177C" w:rsidRPr="000A4C7B" w:rsidRDefault="00D2177C" w:rsidP="00FF3BF3">
      <w:pPr>
        <w:shd w:val="clear" w:color="auto" w:fill="95B3D7" w:themeFill="accent1" w:themeFillTint="99"/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proofErr w:type="spellStart"/>
      <w:r w:rsidRPr="000A4C7B">
        <w:rPr>
          <w:rFonts w:ascii="Calibri Light" w:hAnsi="Calibri Light"/>
          <w:b/>
          <w:sz w:val="28"/>
          <w:szCs w:val="52"/>
          <w:lang w:val="uk-UA"/>
        </w:rPr>
        <w:t>Practical</w:t>
      </w:r>
      <w:proofErr w:type="spellEnd"/>
      <w:r w:rsidRPr="000A4C7B">
        <w:rPr>
          <w:rFonts w:ascii="Calibri Light" w:hAnsi="Calibri Light"/>
          <w:b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b/>
          <w:sz w:val="28"/>
          <w:szCs w:val="52"/>
          <w:lang w:val="uk-UA"/>
        </w:rPr>
        <w:t>works</w:t>
      </w:r>
      <w:proofErr w:type="spellEnd"/>
      <w:r w:rsidRPr="000A4C7B">
        <w:rPr>
          <w:rFonts w:ascii="Calibri Light" w:hAnsi="Calibri Light"/>
          <w:b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b/>
          <w:sz w:val="28"/>
          <w:szCs w:val="52"/>
          <w:lang w:val="uk-UA"/>
        </w:rPr>
        <w:t>and</w:t>
      </w:r>
      <w:proofErr w:type="spellEnd"/>
      <w:r w:rsidRPr="000A4C7B">
        <w:rPr>
          <w:rFonts w:ascii="Calibri Light" w:hAnsi="Calibri Light"/>
          <w:b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b/>
          <w:sz w:val="28"/>
          <w:szCs w:val="52"/>
          <w:lang w:val="uk-UA"/>
        </w:rPr>
        <w:t>seminars</w:t>
      </w:r>
      <w:proofErr w:type="spellEnd"/>
      <w:r w:rsidRPr="000A4C7B">
        <w:rPr>
          <w:rFonts w:ascii="Calibri Light" w:hAnsi="Calibri Light"/>
          <w:b/>
          <w:sz w:val="28"/>
          <w:szCs w:val="52"/>
          <w:lang w:val="uk-UA"/>
        </w:rPr>
        <w:t xml:space="preserve"> / Практичні та семінарські заняття</w:t>
      </w:r>
    </w:p>
    <w:p w:rsidR="00D2177C" w:rsidRPr="000A4C7B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sz w:val="28"/>
          <w:szCs w:val="52"/>
          <w:lang w:val="uk-UA"/>
        </w:rPr>
      </w:pPr>
    </w:p>
    <w:p w:rsidR="00D2177C" w:rsidRPr="000A4C7B" w:rsidRDefault="00D2177C" w:rsidP="00FF3BF3">
      <w:pPr>
        <w:shd w:val="clear" w:color="auto" w:fill="A6A6A6" w:themeFill="background1" w:themeFillShade="A6"/>
        <w:spacing w:line="24" w:lineRule="atLeast"/>
        <w:rPr>
          <w:rFonts w:ascii="Calibri Light" w:hAnsi="Calibri Light"/>
          <w:b/>
          <w:szCs w:val="52"/>
          <w:lang w:val="uk-UA"/>
        </w:rPr>
      </w:pPr>
      <w:r w:rsidRPr="000A4C7B">
        <w:rPr>
          <w:rFonts w:ascii="Calibri Light" w:hAnsi="Calibri Light"/>
          <w:b/>
          <w:szCs w:val="52"/>
          <w:lang w:val="uk-UA"/>
        </w:rPr>
        <w:t xml:space="preserve">Практичні роботи </w:t>
      </w:r>
    </w:p>
    <w:p w:rsidR="00D2177C" w:rsidRPr="000A4C7B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</w:p>
    <w:p w:rsidR="00CA204C" w:rsidRPr="000A4C7B" w:rsidRDefault="00CA204C" w:rsidP="00CA204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Практична робота 1</w:t>
      </w:r>
    </w:p>
    <w:p w:rsidR="00CA204C" w:rsidRPr="000A4C7B" w:rsidRDefault="00CA204C" w:rsidP="00CA204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Оцінка ризику загрози здоров'ю за умови впливу порогових токсикантів</w:t>
      </w:r>
    </w:p>
    <w:p w:rsidR="00CA204C" w:rsidRPr="000A4C7B" w:rsidRDefault="00DE17B6" w:rsidP="00DE17B6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b/>
          <w:lang w:val="uk-UA"/>
        </w:rPr>
        <w:t>Мета</w:t>
      </w:r>
      <w:r w:rsidRPr="000A4C7B">
        <w:rPr>
          <w:rFonts w:ascii="Calibri Light" w:hAnsi="Calibri Light"/>
          <w:lang w:val="uk-UA"/>
        </w:rPr>
        <w:t xml:space="preserve"> – ознайомитися з методиками оцінки ризику для здоров’я </w:t>
      </w:r>
      <w:r w:rsidR="00830025" w:rsidRPr="000A4C7B">
        <w:rPr>
          <w:rFonts w:ascii="Calibri Light" w:hAnsi="Calibri Light"/>
          <w:lang w:val="uk-UA"/>
        </w:rPr>
        <w:t>людей у</w:t>
      </w:r>
      <w:r w:rsidRPr="000A4C7B">
        <w:rPr>
          <w:rFonts w:ascii="Calibri Light" w:hAnsi="Calibri Light"/>
          <w:lang w:val="uk-UA"/>
        </w:rPr>
        <w:t xml:space="preserve"> результаті забруднення атмосферного повітря, питної води та продуктів хар</w:t>
      </w:r>
      <w:r w:rsidR="00830025" w:rsidRPr="000A4C7B">
        <w:rPr>
          <w:rFonts w:ascii="Calibri Light" w:hAnsi="Calibri Light"/>
          <w:lang w:val="uk-UA"/>
        </w:rPr>
        <w:t>ч</w:t>
      </w:r>
      <w:r w:rsidRPr="000A4C7B">
        <w:rPr>
          <w:rFonts w:ascii="Calibri Light" w:hAnsi="Calibri Light"/>
          <w:lang w:val="uk-UA"/>
        </w:rPr>
        <w:t xml:space="preserve">ування токсикантами, для яких визначені </w:t>
      </w:r>
      <w:proofErr w:type="spellStart"/>
      <w:r w:rsidRPr="000A4C7B">
        <w:rPr>
          <w:rFonts w:ascii="Calibri Light" w:hAnsi="Calibri Light"/>
          <w:lang w:val="uk-UA"/>
        </w:rPr>
        <w:t>погорові</w:t>
      </w:r>
      <w:proofErr w:type="spellEnd"/>
      <w:r w:rsidRPr="000A4C7B">
        <w:rPr>
          <w:rFonts w:ascii="Calibri Light" w:hAnsi="Calibri Light"/>
          <w:lang w:val="uk-UA"/>
        </w:rPr>
        <w:t xml:space="preserve"> рівні впливу.</w:t>
      </w:r>
    </w:p>
    <w:p w:rsidR="00DE17B6" w:rsidRPr="000A4C7B" w:rsidRDefault="00DE17B6" w:rsidP="00DE17B6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Практична робота пер</w:t>
      </w:r>
      <w:r w:rsidR="00830025" w:rsidRPr="000A4C7B">
        <w:rPr>
          <w:rFonts w:ascii="Calibri Light" w:hAnsi="Calibri Light"/>
          <w:lang w:val="uk-UA"/>
        </w:rPr>
        <w:t>едбачає розвиток практичних нав</w:t>
      </w:r>
      <w:r w:rsidRPr="000A4C7B">
        <w:rPr>
          <w:rFonts w:ascii="Calibri Light" w:hAnsi="Calibri Light"/>
          <w:lang w:val="uk-UA"/>
        </w:rPr>
        <w:t xml:space="preserve">ичок з оцінки ризику шляхом </w:t>
      </w:r>
      <w:r w:rsidR="00830025" w:rsidRPr="000A4C7B">
        <w:rPr>
          <w:rFonts w:ascii="Calibri Light" w:hAnsi="Calibri Light"/>
          <w:lang w:val="uk-UA"/>
        </w:rPr>
        <w:t xml:space="preserve">письмового </w:t>
      </w:r>
      <w:r w:rsidRPr="000A4C7B">
        <w:rPr>
          <w:rFonts w:ascii="Calibri Light" w:hAnsi="Calibri Light"/>
          <w:lang w:val="uk-UA"/>
        </w:rPr>
        <w:t xml:space="preserve">розв’язання </w:t>
      </w:r>
      <w:r w:rsidR="00830025" w:rsidRPr="000A4C7B">
        <w:rPr>
          <w:rFonts w:ascii="Calibri Light" w:hAnsi="Calibri Light"/>
          <w:lang w:val="uk-UA"/>
        </w:rPr>
        <w:t xml:space="preserve">різних ситуативних задач. У кожній задачі запропоновано кілька варіантів вихідних даних, необхідних для виконання обчислень. Також практична робота супроводжується прикладами розрахунку задач подібних типів для того, щоб аспіранти змогли отримати краще розуміння </w:t>
      </w:r>
      <w:proofErr w:type="spellStart"/>
      <w:r w:rsidR="00830025" w:rsidRPr="000A4C7B">
        <w:rPr>
          <w:rFonts w:ascii="Calibri Light" w:hAnsi="Calibri Light"/>
          <w:lang w:val="uk-UA"/>
        </w:rPr>
        <w:t>особлистей</w:t>
      </w:r>
      <w:proofErr w:type="spellEnd"/>
      <w:r w:rsidR="00830025" w:rsidRPr="000A4C7B">
        <w:rPr>
          <w:rFonts w:ascii="Calibri Light" w:hAnsi="Calibri Light"/>
          <w:lang w:val="uk-UA"/>
        </w:rPr>
        <w:t xml:space="preserve"> застосування різних алгоритмів оцінки ризиків.</w:t>
      </w:r>
    </w:p>
    <w:p w:rsidR="00CA204C" w:rsidRPr="000A4C7B" w:rsidRDefault="00CA204C" w:rsidP="00CA204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</w:p>
    <w:p w:rsidR="00CA204C" w:rsidRPr="000A4C7B" w:rsidRDefault="00CA204C" w:rsidP="00CA204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Практична робота 2</w:t>
      </w:r>
    </w:p>
    <w:p w:rsidR="00CA204C" w:rsidRPr="000A4C7B" w:rsidRDefault="00CA204C" w:rsidP="00CA204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 xml:space="preserve">Оцінка ризику загрози здоров'ю за умови впливу </w:t>
      </w:r>
      <w:proofErr w:type="spellStart"/>
      <w:r w:rsidRPr="000A4C7B">
        <w:rPr>
          <w:rFonts w:ascii="Calibri Light" w:hAnsi="Calibri Light"/>
          <w:b/>
          <w:lang w:val="uk-UA"/>
        </w:rPr>
        <w:t>безпорогових</w:t>
      </w:r>
      <w:proofErr w:type="spellEnd"/>
      <w:r w:rsidRPr="000A4C7B">
        <w:rPr>
          <w:rFonts w:ascii="Calibri Light" w:hAnsi="Calibri Light"/>
          <w:b/>
          <w:lang w:val="uk-UA"/>
        </w:rPr>
        <w:t xml:space="preserve"> токсикантів (нерадіоактивних канцерогенів)</w:t>
      </w:r>
    </w:p>
    <w:p w:rsidR="00893B8F" w:rsidRPr="000A4C7B" w:rsidRDefault="00830025" w:rsidP="00830025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b/>
          <w:lang w:val="uk-UA"/>
        </w:rPr>
        <w:t>Мета</w:t>
      </w:r>
      <w:r w:rsidRPr="000A4C7B">
        <w:rPr>
          <w:rFonts w:ascii="Calibri Light" w:hAnsi="Calibri Light"/>
          <w:lang w:val="uk-UA"/>
        </w:rPr>
        <w:t xml:space="preserve"> – ознайомитися з методиками оцінки ризику для здоров’я </w:t>
      </w:r>
      <w:r w:rsidRPr="000A4C7B">
        <w:rPr>
          <w:rFonts w:ascii="Calibri Light" w:hAnsi="Calibri Light"/>
          <w:lang w:val="uk-UA"/>
        </w:rPr>
        <w:t>людей у</w:t>
      </w:r>
      <w:r w:rsidRPr="000A4C7B">
        <w:rPr>
          <w:rFonts w:ascii="Calibri Light" w:hAnsi="Calibri Light"/>
          <w:lang w:val="uk-UA"/>
        </w:rPr>
        <w:t xml:space="preserve"> результаті забруднення атмосферного повітря, питної води та продуктів хар</w:t>
      </w:r>
      <w:r w:rsidRPr="000A4C7B">
        <w:rPr>
          <w:rFonts w:ascii="Calibri Light" w:hAnsi="Calibri Light"/>
          <w:lang w:val="uk-UA"/>
        </w:rPr>
        <w:t>ч</w:t>
      </w:r>
      <w:r w:rsidRPr="000A4C7B">
        <w:rPr>
          <w:rFonts w:ascii="Calibri Light" w:hAnsi="Calibri Light"/>
          <w:lang w:val="uk-UA"/>
        </w:rPr>
        <w:t xml:space="preserve">ування </w:t>
      </w:r>
      <w:proofErr w:type="spellStart"/>
      <w:r w:rsidR="00893B8F" w:rsidRPr="000A4C7B">
        <w:rPr>
          <w:rFonts w:ascii="Calibri Light" w:hAnsi="Calibri Light"/>
          <w:lang w:val="uk-UA"/>
        </w:rPr>
        <w:t>безпороговими</w:t>
      </w:r>
      <w:proofErr w:type="spellEnd"/>
      <w:r w:rsidR="00893B8F" w:rsidRPr="000A4C7B">
        <w:rPr>
          <w:rFonts w:ascii="Calibri Light" w:hAnsi="Calibri Light"/>
          <w:lang w:val="uk-UA"/>
        </w:rPr>
        <w:t xml:space="preserve"> токсикантами (</w:t>
      </w:r>
      <w:proofErr w:type="spellStart"/>
      <w:r w:rsidR="00893B8F" w:rsidRPr="000A4C7B">
        <w:rPr>
          <w:rFonts w:ascii="Calibri Light" w:hAnsi="Calibri Light"/>
          <w:lang w:val="uk-UA"/>
        </w:rPr>
        <w:t>нерадіактивними</w:t>
      </w:r>
      <w:proofErr w:type="spellEnd"/>
      <w:r w:rsidR="00893B8F" w:rsidRPr="000A4C7B">
        <w:rPr>
          <w:rFonts w:ascii="Calibri Light" w:hAnsi="Calibri Light"/>
          <w:lang w:val="uk-UA"/>
        </w:rPr>
        <w:t xml:space="preserve"> канцерогенами).</w:t>
      </w:r>
    </w:p>
    <w:p w:rsidR="00830025" w:rsidRPr="000A4C7B" w:rsidRDefault="00830025" w:rsidP="00830025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Практична робота передбачає розвиток практичних навичок з оцінки ризику шляхом письмового розв’язання різних ситуативних задач. У кожній задачі запропоновано кілька варіантів вихідних даних, необхідних для виконання обчислень. Також практична робота супроводжується прикладами розрахунку задач подібних типів для того, щоб аспіранти змогли отримати краще розуміння </w:t>
      </w:r>
      <w:proofErr w:type="spellStart"/>
      <w:r w:rsidRPr="000A4C7B">
        <w:rPr>
          <w:rFonts w:ascii="Calibri Light" w:hAnsi="Calibri Light"/>
          <w:lang w:val="uk-UA"/>
        </w:rPr>
        <w:t>особлистей</w:t>
      </w:r>
      <w:proofErr w:type="spellEnd"/>
      <w:r w:rsidRPr="000A4C7B">
        <w:rPr>
          <w:rFonts w:ascii="Calibri Light" w:hAnsi="Calibri Light"/>
          <w:lang w:val="uk-UA"/>
        </w:rPr>
        <w:t xml:space="preserve"> застосування різних алгоритмів оцінки ризиків.</w:t>
      </w:r>
    </w:p>
    <w:p w:rsidR="00CA204C" w:rsidRPr="000A4C7B" w:rsidRDefault="00CA204C" w:rsidP="00CA204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</w:p>
    <w:p w:rsidR="00CA204C" w:rsidRPr="000A4C7B" w:rsidRDefault="00CA204C" w:rsidP="00CA204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Практична робота 3</w:t>
      </w:r>
    </w:p>
    <w:p w:rsidR="00CA204C" w:rsidRPr="000A4C7B" w:rsidRDefault="00CA204C" w:rsidP="00CA204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Оцінка ризику загрози здоров'ю за впливу радіації</w:t>
      </w:r>
    </w:p>
    <w:p w:rsidR="00893B8F" w:rsidRPr="000A4C7B" w:rsidRDefault="00893B8F" w:rsidP="00893B8F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b/>
          <w:lang w:val="uk-UA"/>
        </w:rPr>
        <w:t>Мета</w:t>
      </w:r>
      <w:r w:rsidRPr="000A4C7B">
        <w:rPr>
          <w:rFonts w:ascii="Calibri Light" w:hAnsi="Calibri Light"/>
          <w:lang w:val="uk-UA"/>
        </w:rPr>
        <w:t xml:space="preserve"> – ознайомитися з методиками оцінки ризику </w:t>
      </w:r>
      <w:r w:rsidRPr="000A4C7B">
        <w:rPr>
          <w:rFonts w:ascii="Calibri Light" w:hAnsi="Calibri Light"/>
          <w:lang w:val="uk-UA"/>
        </w:rPr>
        <w:t>радіаційного впливу для</w:t>
      </w:r>
      <w:r w:rsidRPr="000A4C7B">
        <w:rPr>
          <w:rFonts w:ascii="Calibri Light" w:hAnsi="Calibri Light"/>
          <w:lang w:val="uk-UA"/>
        </w:rPr>
        <w:t xml:space="preserve"> здоров’я людей у </w:t>
      </w:r>
      <w:r w:rsidRPr="000A4C7B">
        <w:rPr>
          <w:rFonts w:ascii="Calibri Light" w:hAnsi="Calibri Light"/>
          <w:lang w:val="uk-UA"/>
        </w:rPr>
        <w:t>випадку</w:t>
      </w:r>
      <w:r w:rsidRPr="000A4C7B">
        <w:rPr>
          <w:rFonts w:ascii="Calibri Light" w:hAnsi="Calibri Light"/>
          <w:lang w:val="uk-UA"/>
        </w:rPr>
        <w:t xml:space="preserve"> </w:t>
      </w:r>
      <w:r w:rsidRPr="000A4C7B">
        <w:rPr>
          <w:rFonts w:ascii="Calibri Light" w:hAnsi="Calibri Light"/>
          <w:lang w:val="uk-UA"/>
        </w:rPr>
        <w:t>внутрішнього та зовнішнього опромі</w:t>
      </w:r>
      <w:r w:rsidR="00EB2477" w:rsidRPr="000A4C7B">
        <w:rPr>
          <w:rFonts w:ascii="Calibri Light" w:hAnsi="Calibri Light"/>
          <w:lang w:val="uk-UA"/>
        </w:rPr>
        <w:t>н</w:t>
      </w:r>
      <w:r w:rsidRPr="000A4C7B">
        <w:rPr>
          <w:rFonts w:ascii="Calibri Light" w:hAnsi="Calibri Light"/>
          <w:lang w:val="uk-UA"/>
        </w:rPr>
        <w:t>ення.</w:t>
      </w:r>
    </w:p>
    <w:p w:rsidR="00893B8F" w:rsidRPr="000A4C7B" w:rsidRDefault="00893B8F" w:rsidP="00893B8F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Практична робота передбачає розвиток практичних навичок з оцінки ризику шляхом письмового розв’язання різних ситуативних задач. У кожній задачі запропоновано кілька варіантів вихідних даних, необхідних для виконання обчислень. Також практична робота супроводжується прикладами розрахунку задач подібних типів для того, щоб аспіранти змогли отримати краще розуміння </w:t>
      </w:r>
      <w:proofErr w:type="spellStart"/>
      <w:r w:rsidRPr="000A4C7B">
        <w:rPr>
          <w:rFonts w:ascii="Calibri Light" w:hAnsi="Calibri Light"/>
          <w:lang w:val="uk-UA"/>
        </w:rPr>
        <w:t>особлистей</w:t>
      </w:r>
      <w:proofErr w:type="spellEnd"/>
      <w:r w:rsidRPr="000A4C7B">
        <w:rPr>
          <w:rFonts w:ascii="Calibri Light" w:hAnsi="Calibri Light"/>
          <w:lang w:val="uk-UA"/>
        </w:rPr>
        <w:t xml:space="preserve"> застосування різних алгоритмів оцінки ризиків.</w:t>
      </w:r>
    </w:p>
    <w:p w:rsidR="00CA204C" w:rsidRPr="000A4C7B" w:rsidRDefault="00CA204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</w:p>
    <w:p w:rsidR="00D2177C" w:rsidRPr="000A4C7B" w:rsidRDefault="00D2177C" w:rsidP="00FF3BF3">
      <w:pPr>
        <w:shd w:val="clear" w:color="auto" w:fill="A6A6A6" w:themeFill="background1" w:themeFillShade="A6"/>
        <w:spacing w:line="24" w:lineRule="atLeast"/>
        <w:rPr>
          <w:rFonts w:ascii="Calibri Light" w:hAnsi="Calibri Light"/>
          <w:b/>
          <w:szCs w:val="52"/>
          <w:lang w:val="uk-UA"/>
        </w:rPr>
      </w:pPr>
      <w:r w:rsidRPr="000A4C7B">
        <w:rPr>
          <w:rFonts w:ascii="Calibri Light" w:hAnsi="Calibri Light"/>
          <w:b/>
          <w:szCs w:val="52"/>
          <w:lang w:val="uk-UA"/>
        </w:rPr>
        <w:t>Семінари</w:t>
      </w:r>
    </w:p>
    <w:p w:rsidR="00D2177C" w:rsidRPr="000A4C7B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</w:p>
    <w:p w:rsidR="00CA204C" w:rsidRPr="000A4C7B" w:rsidRDefault="00CA204C" w:rsidP="00CA204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Семінар 1</w:t>
      </w:r>
    </w:p>
    <w:p w:rsidR="00CA204C" w:rsidRPr="000A4C7B" w:rsidRDefault="00CA204C" w:rsidP="00CA204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Аналіз шляхів міграції забруднюючих речовин від джерела до людини</w:t>
      </w:r>
    </w:p>
    <w:p w:rsidR="00CA204C" w:rsidRPr="000A4C7B" w:rsidRDefault="00140774" w:rsidP="008E692D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b/>
          <w:lang w:val="uk-UA"/>
        </w:rPr>
        <w:lastRenderedPageBreak/>
        <w:t>Мета</w:t>
      </w:r>
      <w:r w:rsidRPr="000A4C7B">
        <w:rPr>
          <w:rFonts w:ascii="Calibri Light" w:hAnsi="Calibri Light"/>
          <w:lang w:val="uk-UA"/>
        </w:rPr>
        <w:t xml:space="preserve"> </w:t>
      </w:r>
      <w:r w:rsidR="006C38F5" w:rsidRPr="000A4C7B">
        <w:rPr>
          <w:rFonts w:ascii="Calibri Light" w:hAnsi="Calibri Light"/>
          <w:lang w:val="uk-UA"/>
        </w:rPr>
        <w:t>–</w:t>
      </w:r>
      <w:r w:rsidRPr="000A4C7B">
        <w:rPr>
          <w:rFonts w:ascii="Calibri Light" w:hAnsi="Calibri Light"/>
          <w:lang w:val="uk-UA"/>
        </w:rPr>
        <w:t xml:space="preserve"> </w:t>
      </w:r>
      <w:r w:rsidR="006C38F5" w:rsidRPr="000A4C7B">
        <w:rPr>
          <w:rFonts w:ascii="Calibri Light" w:hAnsi="Calibri Light"/>
          <w:lang w:val="uk-UA"/>
        </w:rPr>
        <w:t xml:space="preserve">поглибити та систематизувати інформацію щодо основних процесів біогеохімічної міграції з метою проведення аналізу шляхів надходження забруднюючих речовин від джерела </w:t>
      </w:r>
      <w:proofErr w:type="spellStart"/>
      <w:r w:rsidR="006C38F5" w:rsidRPr="000A4C7B">
        <w:rPr>
          <w:rFonts w:ascii="Calibri Light" w:hAnsi="Calibri Light"/>
          <w:lang w:val="uk-UA"/>
        </w:rPr>
        <w:t>забрудення</w:t>
      </w:r>
      <w:proofErr w:type="spellEnd"/>
      <w:r w:rsidR="006C38F5" w:rsidRPr="000A4C7B">
        <w:rPr>
          <w:rFonts w:ascii="Calibri Light" w:hAnsi="Calibri Light"/>
          <w:lang w:val="uk-UA"/>
        </w:rPr>
        <w:t xml:space="preserve"> до організму людини, який є необхідною складовою ідентифікації небезпеки та визначення експозиції в методиці оцінки ризику.</w:t>
      </w:r>
    </w:p>
    <w:p w:rsidR="008E692D" w:rsidRPr="000A4C7B" w:rsidRDefault="008E692D" w:rsidP="00CA204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</w:p>
    <w:p w:rsidR="00CA204C" w:rsidRPr="000A4C7B" w:rsidRDefault="00CA204C" w:rsidP="00CA204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Семінар 2</w:t>
      </w:r>
    </w:p>
    <w:p w:rsidR="00CA204C" w:rsidRPr="000A4C7B" w:rsidRDefault="00CA204C" w:rsidP="00CA204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Етапи процесу оцінки ризиків ГМО</w:t>
      </w:r>
    </w:p>
    <w:p w:rsidR="00CA204C" w:rsidRPr="000A4C7B" w:rsidRDefault="0034172C" w:rsidP="0034172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567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 xml:space="preserve">Мета – </w:t>
      </w:r>
      <w:proofErr w:type="spellStart"/>
      <w:r w:rsidRPr="000A4C7B">
        <w:rPr>
          <w:rFonts w:ascii="Calibri Light" w:hAnsi="Calibri Light"/>
          <w:lang w:val="uk-UA"/>
        </w:rPr>
        <w:t>ознайотитися</w:t>
      </w:r>
      <w:proofErr w:type="spellEnd"/>
      <w:r w:rsidRPr="000A4C7B">
        <w:rPr>
          <w:rFonts w:ascii="Calibri Light" w:hAnsi="Calibri Light"/>
          <w:lang w:val="uk-UA"/>
        </w:rPr>
        <w:t xml:space="preserve"> з алгоритмом оцінки ризику у випадку інтродукції генетично модифікованих мікроорганізмів і трансгенних рослин у довкілля, проаналізувавши </w:t>
      </w:r>
      <w:proofErr w:type="spellStart"/>
      <w:r w:rsidRPr="000A4C7B">
        <w:rPr>
          <w:rFonts w:ascii="Calibri Light" w:hAnsi="Calibri Light"/>
          <w:lang w:val="uk-UA"/>
        </w:rPr>
        <w:t>харктер</w:t>
      </w:r>
      <w:proofErr w:type="spellEnd"/>
      <w:r w:rsidRPr="000A4C7B">
        <w:rPr>
          <w:rFonts w:ascii="Calibri Light" w:hAnsi="Calibri Light"/>
          <w:lang w:val="uk-UA"/>
        </w:rPr>
        <w:t xml:space="preserve"> дій на кожному з етапів.</w:t>
      </w:r>
    </w:p>
    <w:p w:rsidR="00CA204C" w:rsidRPr="000A4C7B" w:rsidRDefault="00CA204C" w:rsidP="00CA204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</w:p>
    <w:p w:rsidR="00CA204C" w:rsidRPr="000A4C7B" w:rsidRDefault="00CA204C" w:rsidP="00CA204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Семінар 3</w:t>
      </w:r>
    </w:p>
    <w:p w:rsidR="00CA204C" w:rsidRPr="000A4C7B" w:rsidRDefault="00CA204C" w:rsidP="00CA204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Фактори ризику генетично модифікованих рослин (ГМР) для здоров’я людини, пов’язані з вивільненням їх у довкілля або використанням у господарській діяльності</w:t>
      </w:r>
    </w:p>
    <w:p w:rsidR="00CA204C" w:rsidRPr="000A4C7B" w:rsidRDefault="00D358F0" w:rsidP="00D358F0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b/>
          <w:lang w:val="uk-UA"/>
        </w:rPr>
        <w:t>Мета</w:t>
      </w:r>
      <w:r w:rsidRPr="000A4C7B">
        <w:rPr>
          <w:rFonts w:ascii="Calibri Light" w:hAnsi="Calibri Light"/>
          <w:lang w:val="uk-UA"/>
        </w:rPr>
        <w:t xml:space="preserve"> – навчитися розробляти та аналізувати моделі (алгоритми) оцінки ризику генетично модифікованих рослин </w:t>
      </w:r>
      <w:r w:rsidRPr="000A4C7B">
        <w:rPr>
          <w:rFonts w:ascii="Calibri Light" w:hAnsi="Calibri Light"/>
          <w:lang w:val="uk-UA"/>
        </w:rPr>
        <w:t>для здоров’я людини</w:t>
      </w:r>
      <w:r w:rsidRPr="000A4C7B">
        <w:rPr>
          <w:rFonts w:ascii="Calibri Light" w:hAnsi="Calibri Light"/>
          <w:lang w:val="uk-UA"/>
        </w:rPr>
        <w:t xml:space="preserve"> та довкілля у різних ситуативних випадках на основі аналізу потенційних факторів впливу.</w:t>
      </w:r>
    </w:p>
    <w:p w:rsidR="00CA204C" w:rsidRPr="000A4C7B" w:rsidRDefault="00CA204C" w:rsidP="00CA204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</w:p>
    <w:p w:rsidR="00CA204C" w:rsidRPr="000A4C7B" w:rsidRDefault="00CA204C" w:rsidP="00CA204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Семінар 4</w:t>
      </w:r>
    </w:p>
    <w:p w:rsidR="00CA204C" w:rsidRPr="000A4C7B" w:rsidRDefault="00CA204C" w:rsidP="00CA204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 xml:space="preserve">Екологічний ризик і методологія його оцінки за допомогою </w:t>
      </w:r>
      <w:proofErr w:type="spellStart"/>
      <w:r w:rsidRPr="000A4C7B">
        <w:rPr>
          <w:rFonts w:ascii="Calibri Light" w:hAnsi="Calibri Light"/>
          <w:b/>
          <w:lang w:val="uk-UA"/>
        </w:rPr>
        <w:t>біотестування</w:t>
      </w:r>
      <w:proofErr w:type="spellEnd"/>
      <w:r w:rsidRPr="000A4C7B">
        <w:rPr>
          <w:rFonts w:ascii="Calibri Light" w:hAnsi="Calibri Light"/>
          <w:b/>
          <w:lang w:val="uk-UA"/>
        </w:rPr>
        <w:t xml:space="preserve"> та </w:t>
      </w:r>
      <w:proofErr w:type="spellStart"/>
      <w:r w:rsidRPr="000A4C7B">
        <w:rPr>
          <w:rFonts w:ascii="Calibri Light" w:hAnsi="Calibri Light"/>
          <w:b/>
          <w:lang w:val="uk-UA"/>
        </w:rPr>
        <w:t>біоіндикації</w:t>
      </w:r>
      <w:proofErr w:type="spellEnd"/>
    </w:p>
    <w:p w:rsidR="003367E2" w:rsidRPr="000A4C7B" w:rsidRDefault="003367E2" w:rsidP="003367E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b/>
          <w:lang w:val="uk-UA"/>
        </w:rPr>
        <w:t xml:space="preserve">Мета </w:t>
      </w:r>
      <w:r w:rsidRPr="000A4C7B">
        <w:rPr>
          <w:rFonts w:ascii="Calibri Light" w:hAnsi="Calibri Light"/>
          <w:lang w:val="uk-UA"/>
        </w:rPr>
        <w:t>– поглибити та систематизувати</w:t>
      </w:r>
      <w:r w:rsidRPr="000A4C7B">
        <w:rPr>
          <w:rFonts w:ascii="Calibri Light" w:hAnsi="Calibri Light"/>
          <w:b/>
          <w:lang w:val="uk-UA"/>
        </w:rPr>
        <w:t xml:space="preserve"> </w:t>
      </w:r>
      <w:r w:rsidRPr="000A4C7B">
        <w:rPr>
          <w:rFonts w:ascii="Calibri Light" w:hAnsi="Calibri Light"/>
          <w:lang w:val="uk-UA"/>
        </w:rPr>
        <w:t>теоретичні знання</w:t>
      </w:r>
      <w:r w:rsidRPr="000A4C7B">
        <w:rPr>
          <w:rFonts w:ascii="Calibri Light" w:hAnsi="Calibri Light"/>
          <w:lang w:val="uk-UA"/>
        </w:rPr>
        <w:t xml:space="preserve"> щодо </w:t>
      </w:r>
      <w:proofErr w:type="spellStart"/>
      <w:r w:rsidRPr="000A4C7B">
        <w:rPr>
          <w:rFonts w:ascii="Calibri Light" w:hAnsi="Calibri Light"/>
          <w:lang w:val="uk-UA"/>
        </w:rPr>
        <w:t>методик</w:t>
      </w:r>
      <w:proofErr w:type="spellEnd"/>
      <w:r w:rsidRPr="000A4C7B">
        <w:rPr>
          <w:rFonts w:ascii="Calibri Light" w:hAnsi="Calibri Light"/>
          <w:lang w:val="uk-UA"/>
        </w:rPr>
        <w:t xml:space="preserve"> оцінки екологічного ризику за допомогою застосування методів </w:t>
      </w:r>
      <w:proofErr w:type="spellStart"/>
      <w:r w:rsidRPr="000A4C7B">
        <w:rPr>
          <w:rFonts w:ascii="Calibri Light" w:hAnsi="Calibri Light"/>
          <w:lang w:val="uk-UA"/>
        </w:rPr>
        <w:t>біотесутвання</w:t>
      </w:r>
      <w:proofErr w:type="spellEnd"/>
      <w:r w:rsidRPr="000A4C7B">
        <w:rPr>
          <w:rFonts w:ascii="Calibri Light" w:hAnsi="Calibri Light"/>
          <w:lang w:val="uk-UA"/>
        </w:rPr>
        <w:t xml:space="preserve"> та </w:t>
      </w:r>
      <w:proofErr w:type="spellStart"/>
      <w:r w:rsidRPr="000A4C7B">
        <w:rPr>
          <w:rFonts w:ascii="Calibri Light" w:hAnsi="Calibri Light"/>
          <w:lang w:val="uk-UA"/>
        </w:rPr>
        <w:t>біоіндикації</w:t>
      </w:r>
      <w:proofErr w:type="spellEnd"/>
      <w:r w:rsidRPr="000A4C7B">
        <w:rPr>
          <w:rFonts w:ascii="Calibri Light" w:hAnsi="Calibri Light"/>
          <w:lang w:val="uk-UA"/>
        </w:rPr>
        <w:t xml:space="preserve"> для різних природних середових – воли, ґрунту та атмосферного повітря.</w:t>
      </w:r>
    </w:p>
    <w:p w:rsidR="003367E2" w:rsidRPr="000A4C7B" w:rsidRDefault="003367E2" w:rsidP="00CA204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</w:p>
    <w:p w:rsidR="00CA204C" w:rsidRPr="000A4C7B" w:rsidRDefault="00CA204C" w:rsidP="00CA204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</w:p>
    <w:p w:rsidR="00CA204C" w:rsidRPr="000A4C7B" w:rsidRDefault="00CA204C" w:rsidP="00CA204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Семінар 5</w:t>
      </w:r>
    </w:p>
    <w:p w:rsidR="00CA204C" w:rsidRPr="000A4C7B" w:rsidRDefault="00CA204C" w:rsidP="00CA204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Оцінка ризику: фундаментальні проблеми, виклики та перспективи</w:t>
      </w:r>
    </w:p>
    <w:p w:rsidR="00AD54A2" w:rsidRPr="000A4C7B" w:rsidRDefault="00AD54A2" w:rsidP="0097442A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b/>
          <w:lang w:val="uk-UA"/>
        </w:rPr>
        <w:t>Мета</w:t>
      </w:r>
      <w:r w:rsidRPr="000A4C7B">
        <w:rPr>
          <w:rFonts w:ascii="Calibri Light" w:hAnsi="Calibri Light"/>
          <w:lang w:val="uk-UA"/>
        </w:rPr>
        <w:t xml:space="preserve"> – </w:t>
      </w:r>
      <w:proofErr w:type="spellStart"/>
      <w:r w:rsidRPr="000A4C7B">
        <w:rPr>
          <w:rFonts w:ascii="Calibri Light" w:hAnsi="Calibri Light"/>
          <w:lang w:val="uk-UA"/>
        </w:rPr>
        <w:t>ситематизувати</w:t>
      </w:r>
      <w:proofErr w:type="spellEnd"/>
      <w:r w:rsidRPr="000A4C7B">
        <w:rPr>
          <w:rFonts w:ascii="Calibri Light" w:hAnsi="Calibri Light"/>
          <w:lang w:val="uk-UA"/>
        </w:rPr>
        <w:t xml:space="preserve"> та узагальнити знання щодо основних сучасних методів оцінки екологічного ризику, отриманих у результаті вивчення курсу, а також обговорити потенцій</w:t>
      </w:r>
      <w:r w:rsidR="0097442A" w:rsidRPr="000A4C7B">
        <w:rPr>
          <w:rFonts w:ascii="Calibri Light" w:hAnsi="Calibri Light"/>
          <w:lang w:val="uk-UA"/>
        </w:rPr>
        <w:t>ні виклики та перспективи розвитку існуючих концепцій оцінки ризиків.</w:t>
      </w:r>
    </w:p>
    <w:p w:rsidR="007E3AEA" w:rsidRPr="000A4C7B" w:rsidRDefault="007E3AEA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97442A" w:rsidRPr="000A4C7B" w:rsidRDefault="0097442A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Семінарські заняття передбачають як </w:t>
      </w:r>
      <w:proofErr w:type="spellStart"/>
      <w:r w:rsidRPr="000A4C7B">
        <w:rPr>
          <w:rFonts w:ascii="Calibri Light" w:hAnsi="Calibri Light"/>
          <w:lang w:val="uk-UA"/>
        </w:rPr>
        <w:t>індвидуальні</w:t>
      </w:r>
      <w:proofErr w:type="spellEnd"/>
      <w:r w:rsidRPr="000A4C7B">
        <w:rPr>
          <w:rFonts w:ascii="Calibri Light" w:hAnsi="Calibri Light"/>
          <w:lang w:val="uk-UA"/>
        </w:rPr>
        <w:t xml:space="preserve"> завдання, так і роботу в групах. До кожного семінару надані рекомендації щодо підготовки. Залежно від завдання, на заняттях аспіранти роблять доповіді, презентують результати своєї роботи</w:t>
      </w:r>
      <w:r w:rsidR="00DE17B6" w:rsidRPr="000A4C7B">
        <w:rPr>
          <w:rFonts w:ascii="Calibri Light" w:hAnsi="Calibri Light"/>
          <w:lang w:val="uk-UA"/>
        </w:rPr>
        <w:t xml:space="preserve"> перед аудиторією</w:t>
      </w:r>
      <w:r w:rsidRPr="000A4C7B">
        <w:rPr>
          <w:rFonts w:ascii="Calibri Light" w:hAnsi="Calibri Light"/>
          <w:lang w:val="uk-UA"/>
        </w:rPr>
        <w:t>, відповідають на питання та беруть учать у обговореннях.</w:t>
      </w:r>
    </w:p>
    <w:p w:rsidR="0097442A" w:rsidRPr="000A4C7B" w:rsidRDefault="0097442A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F576E1" w:rsidRPr="000A4C7B" w:rsidRDefault="007E3AEA" w:rsidP="00FF3BF3">
      <w:pPr>
        <w:pBdr>
          <w:top w:val="nil"/>
          <w:left w:val="nil"/>
          <w:bottom w:val="nil"/>
          <w:right w:val="nil"/>
          <w:between w:val="nil"/>
        </w:pBdr>
        <w:shd w:val="clear" w:color="auto" w:fill="00B0F0"/>
        <w:spacing w:line="24" w:lineRule="atLeast"/>
        <w:jc w:val="both"/>
        <w:rPr>
          <w:rFonts w:ascii="Calibri Light" w:hAnsi="Calibri Light"/>
          <w:b/>
          <w:sz w:val="28"/>
          <w:szCs w:val="52"/>
          <w:lang w:val="uk-UA"/>
        </w:rPr>
      </w:pPr>
      <w:r w:rsidRPr="000A4C7B">
        <w:rPr>
          <w:rFonts w:ascii="Calibri Light" w:hAnsi="Calibri Light"/>
          <w:b/>
          <w:lang w:val="uk-UA"/>
        </w:rPr>
        <w:t xml:space="preserve">Детальні вказівки щодо підготовки до </w:t>
      </w:r>
      <w:r w:rsidR="00FF3BF3" w:rsidRPr="000A4C7B">
        <w:rPr>
          <w:rFonts w:ascii="Calibri Light" w:hAnsi="Calibri Light"/>
          <w:b/>
          <w:lang w:val="uk-UA"/>
        </w:rPr>
        <w:t>практичних робіт та</w:t>
      </w:r>
      <w:r w:rsidR="00801F70" w:rsidRPr="000A4C7B">
        <w:rPr>
          <w:rFonts w:ascii="Calibri Light" w:hAnsi="Calibri Light"/>
          <w:b/>
          <w:lang w:val="uk-UA"/>
        </w:rPr>
        <w:t xml:space="preserve"> </w:t>
      </w:r>
      <w:r w:rsidRPr="000A4C7B">
        <w:rPr>
          <w:rFonts w:ascii="Calibri Light" w:hAnsi="Calibri Light"/>
          <w:b/>
          <w:lang w:val="uk-UA"/>
        </w:rPr>
        <w:t>семінарських занять розміщ</w:t>
      </w:r>
      <w:r w:rsidR="003C6261" w:rsidRPr="000A4C7B">
        <w:rPr>
          <w:rFonts w:ascii="Calibri Light" w:hAnsi="Calibri Light"/>
          <w:b/>
          <w:lang w:val="uk-UA"/>
        </w:rPr>
        <w:t>е</w:t>
      </w:r>
      <w:r w:rsidRPr="000A4C7B">
        <w:rPr>
          <w:rFonts w:ascii="Calibri Light" w:hAnsi="Calibri Light"/>
          <w:b/>
          <w:lang w:val="uk-UA"/>
        </w:rPr>
        <w:t>но у дистанційному курсі на базі платформи MOODLE.</w:t>
      </w:r>
    </w:p>
    <w:p w:rsidR="007E3AEA" w:rsidRPr="000A4C7B" w:rsidRDefault="007E3AEA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  <w:r w:rsidRPr="000A4C7B">
        <w:rPr>
          <w:rFonts w:ascii="Calibri Light" w:hAnsi="Calibri Light"/>
          <w:sz w:val="28"/>
          <w:szCs w:val="52"/>
          <w:lang w:val="uk-UA"/>
        </w:rPr>
        <w:br w:type="page"/>
      </w:r>
    </w:p>
    <w:p w:rsidR="007E3AEA" w:rsidRPr="000A4C7B" w:rsidRDefault="007E3AEA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7E3AEA" w:rsidRPr="000A4C7B" w:rsidRDefault="007E3AEA" w:rsidP="00FF3BF3">
      <w:pPr>
        <w:shd w:val="clear" w:color="auto" w:fill="95B3D7" w:themeFill="accent1" w:themeFillTint="99"/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proofErr w:type="spellStart"/>
      <w:r w:rsidRPr="000A4C7B">
        <w:rPr>
          <w:rFonts w:ascii="Calibri Light" w:hAnsi="Calibri Light"/>
          <w:b/>
          <w:sz w:val="28"/>
          <w:szCs w:val="52"/>
          <w:lang w:val="uk-UA"/>
        </w:rPr>
        <w:t>Independent</w:t>
      </w:r>
      <w:proofErr w:type="spellEnd"/>
      <w:r w:rsidRPr="000A4C7B">
        <w:rPr>
          <w:rFonts w:ascii="Calibri Light" w:hAnsi="Calibri Light"/>
          <w:b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b/>
          <w:sz w:val="28"/>
          <w:szCs w:val="52"/>
          <w:lang w:val="uk-UA"/>
        </w:rPr>
        <w:t>work</w:t>
      </w:r>
      <w:proofErr w:type="spellEnd"/>
      <w:r w:rsidRPr="000A4C7B">
        <w:rPr>
          <w:rFonts w:ascii="Calibri Light" w:hAnsi="Calibri Light"/>
          <w:b/>
          <w:sz w:val="28"/>
          <w:szCs w:val="52"/>
          <w:lang w:val="uk-UA"/>
        </w:rPr>
        <w:t xml:space="preserve"> / Самостійна робота</w:t>
      </w:r>
    </w:p>
    <w:p w:rsidR="007E3AEA" w:rsidRPr="000A4C7B" w:rsidRDefault="007E3AEA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6C1288" w:rsidRPr="000A4C7B" w:rsidRDefault="006C1288" w:rsidP="006C1288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Самостійна робота передбачає самостійне повторення лекційного матеріалу, опрацювання питань програми, які не викладались на лекціях, підготовку до семінарських та практичних занять, колоквіумів або тестування у вільний від аудиторних занять час. </w:t>
      </w:r>
    </w:p>
    <w:p w:rsidR="006C1288" w:rsidRPr="000A4C7B" w:rsidRDefault="006C1288" w:rsidP="006C1288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Контроль засвоєння навчального матеріалу під час самостійної роботи проводиться шляхом винесення самостійно засвоєного матеріалу на поточний та підсумковий тестові контролі, колоквіуми та обговорення на семінарських заняттях.</w:t>
      </w:r>
    </w:p>
    <w:p w:rsidR="00801F70" w:rsidRPr="000A4C7B" w:rsidRDefault="00801F70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7E3AEA" w:rsidRPr="000A4C7B" w:rsidRDefault="007E3AEA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Зміст самостійної роботи: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C1288" w:rsidRPr="000A4C7B" w:rsidTr="006C12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>Тема 1:</w:t>
            </w:r>
          </w:p>
          <w:p w:rsidR="00E4604F" w:rsidRPr="000A4C7B" w:rsidRDefault="00E4604F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 xml:space="preserve">Ознайомитися з </w:t>
            </w:r>
            <w:proofErr w:type="spellStart"/>
            <w:r w:rsidRPr="000A4C7B">
              <w:rPr>
                <w:rFonts w:asciiTheme="minorHAnsi" w:hAnsiTheme="minorHAnsi" w:cstheme="minorHAnsi"/>
                <w:lang w:val="uk-UA"/>
              </w:rPr>
              <w:t>інфомацією</w:t>
            </w:r>
            <w:proofErr w:type="spellEnd"/>
            <w:r w:rsidRPr="000A4C7B">
              <w:rPr>
                <w:rFonts w:asciiTheme="minorHAnsi" w:hAnsiTheme="minorHAnsi" w:cstheme="minorHAnsi"/>
                <w:lang w:val="uk-UA"/>
              </w:rPr>
              <w:t xml:space="preserve"> щодо наступних питань:</w:t>
            </w:r>
          </w:p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 xml:space="preserve">- </w:t>
            </w:r>
            <w:r w:rsidRPr="000A4C7B">
              <w:rPr>
                <w:rFonts w:asciiTheme="minorHAnsi" w:eastAsia="Times New Roman" w:hAnsiTheme="minorHAnsi" w:cstheme="minorHAnsi"/>
                <w:lang w:val="uk-UA" w:eastAsia="ru-RU"/>
              </w:rPr>
              <w:t>шляхи міграції забруднюючих речовин від джерела до людини.</w:t>
            </w:r>
          </w:p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 xml:space="preserve">- інженерний метод; модельний метод; метод експертних оцінок; метод соціального опитування; метод системного аналізу ризику; детерміністичний метод; метод індексів небезпеки; </w:t>
            </w:r>
            <w:proofErr w:type="spellStart"/>
            <w:r w:rsidRPr="000A4C7B">
              <w:rPr>
                <w:rFonts w:asciiTheme="minorHAnsi" w:hAnsiTheme="minorHAnsi" w:cstheme="minorHAnsi"/>
                <w:lang w:val="uk-UA"/>
              </w:rPr>
              <w:t>вірогіднісний</w:t>
            </w:r>
            <w:proofErr w:type="spellEnd"/>
            <w:r w:rsidRPr="000A4C7B">
              <w:rPr>
                <w:rFonts w:asciiTheme="minorHAnsi" w:hAnsiTheme="minorHAnsi" w:cstheme="minorHAnsi"/>
                <w:lang w:val="uk-UA"/>
              </w:rPr>
              <w:t xml:space="preserve"> метод;</w:t>
            </w:r>
          </w:p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>- методи логічного аналізу: «Дерево подій» (</w:t>
            </w:r>
            <w:proofErr w:type="spellStart"/>
            <w:r w:rsidRPr="000A4C7B">
              <w:rPr>
                <w:rFonts w:asciiTheme="minorHAnsi" w:hAnsiTheme="minorHAnsi" w:cstheme="minorHAnsi"/>
                <w:lang w:val="uk-UA"/>
              </w:rPr>
              <w:t>Event</w:t>
            </w:r>
            <w:proofErr w:type="spellEnd"/>
            <w:r w:rsidRPr="000A4C7B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0A4C7B">
              <w:rPr>
                <w:rFonts w:asciiTheme="minorHAnsi" w:hAnsiTheme="minorHAnsi" w:cstheme="minorHAnsi"/>
                <w:lang w:val="uk-UA"/>
              </w:rPr>
              <w:t>Tree</w:t>
            </w:r>
            <w:proofErr w:type="spellEnd"/>
            <w:r w:rsidRPr="000A4C7B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0A4C7B">
              <w:rPr>
                <w:rFonts w:asciiTheme="minorHAnsi" w:hAnsiTheme="minorHAnsi" w:cstheme="minorHAnsi"/>
                <w:lang w:val="uk-UA"/>
              </w:rPr>
              <w:t>Analysis</w:t>
            </w:r>
            <w:proofErr w:type="spellEnd"/>
            <w:r w:rsidRPr="000A4C7B">
              <w:rPr>
                <w:rFonts w:asciiTheme="minorHAnsi" w:hAnsiTheme="minorHAnsi" w:cstheme="minorHAnsi"/>
                <w:lang w:val="uk-UA"/>
              </w:rPr>
              <w:t>) і «Дерево помилок» (</w:t>
            </w:r>
            <w:proofErr w:type="spellStart"/>
            <w:r w:rsidRPr="000A4C7B">
              <w:rPr>
                <w:rFonts w:asciiTheme="minorHAnsi" w:hAnsiTheme="minorHAnsi" w:cstheme="minorHAnsi"/>
                <w:lang w:val="uk-UA"/>
              </w:rPr>
              <w:t>Fault</w:t>
            </w:r>
            <w:proofErr w:type="spellEnd"/>
            <w:r w:rsidRPr="000A4C7B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0A4C7B">
              <w:rPr>
                <w:rFonts w:asciiTheme="minorHAnsi" w:hAnsiTheme="minorHAnsi" w:cstheme="minorHAnsi"/>
                <w:lang w:val="uk-UA"/>
              </w:rPr>
              <w:t>Tree</w:t>
            </w:r>
            <w:proofErr w:type="spellEnd"/>
            <w:r w:rsidRPr="000A4C7B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0A4C7B">
              <w:rPr>
                <w:rFonts w:asciiTheme="minorHAnsi" w:hAnsiTheme="minorHAnsi" w:cstheme="minorHAnsi"/>
                <w:lang w:val="uk-UA"/>
              </w:rPr>
              <w:t>Analysis</w:t>
            </w:r>
            <w:proofErr w:type="spellEnd"/>
            <w:r w:rsidRPr="000A4C7B">
              <w:rPr>
                <w:rFonts w:asciiTheme="minorHAnsi" w:hAnsiTheme="minorHAnsi" w:cstheme="minorHAnsi"/>
                <w:lang w:val="uk-UA"/>
              </w:rPr>
              <w:t>);</w:t>
            </w:r>
          </w:p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 xml:space="preserve">- статистичний метод; метод </w:t>
            </w:r>
            <w:proofErr w:type="spellStart"/>
            <w:r w:rsidRPr="000A4C7B">
              <w:rPr>
                <w:rFonts w:asciiTheme="minorHAnsi" w:hAnsiTheme="minorHAnsi" w:cstheme="minorHAnsi"/>
                <w:lang w:val="uk-UA"/>
              </w:rPr>
              <w:t>Делфі</w:t>
            </w:r>
            <w:proofErr w:type="spellEnd"/>
            <w:r w:rsidRPr="000A4C7B">
              <w:rPr>
                <w:rFonts w:asciiTheme="minorHAnsi" w:hAnsiTheme="minorHAnsi" w:cstheme="minorHAnsi"/>
                <w:lang w:val="uk-UA"/>
              </w:rPr>
              <w:t xml:space="preserve"> (DELFI); метод гранично допустимих величин (ГДК);</w:t>
            </w:r>
          </w:p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 xml:space="preserve">- метод Монте-Карло; метод аналізу Маркова; метод </w:t>
            </w:r>
            <w:proofErr w:type="spellStart"/>
            <w:r w:rsidRPr="000A4C7B">
              <w:rPr>
                <w:rFonts w:asciiTheme="minorHAnsi" w:hAnsiTheme="minorHAnsi" w:cstheme="minorHAnsi"/>
                <w:lang w:val="uk-UA"/>
              </w:rPr>
              <w:t>кваліметричного</w:t>
            </w:r>
            <w:proofErr w:type="spellEnd"/>
            <w:r w:rsidRPr="000A4C7B">
              <w:rPr>
                <w:rFonts w:asciiTheme="minorHAnsi" w:hAnsiTheme="minorHAnsi" w:cstheme="minorHAnsi"/>
                <w:lang w:val="uk-UA"/>
              </w:rPr>
              <w:t xml:space="preserve"> моделювання;</w:t>
            </w:r>
          </w:p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>- матричні методи: матриця Леопольда, метод карт ризику.</w:t>
            </w:r>
          </w:p>
        </w:tc>
      </w:tr>
      <w:tr w:rsidR="006C1288" w:rsidRPr="000A4C7B" w:rsidTr="006C12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>Тема 2:</w:t>
            </w:r>
          </w:p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 xml:space="preserve">- </w:t>
            </w:r>
            <w:r w:rsidR="00E4604F" w:rsidRPr="000A4C7B">
              <w:rPr>
                <w:rFonts w:asciiTheme="minorHAnsi" w:hAnsiTheme="minorHAnsi" w:cstheme="minorHAnsi"/>
                <w:lang w:val="uk-UA"/>
              </w:rPr>
              <w:t>ознайомитися з особливостями розрахун</w:t>
            </w:r>
            <w:r w:rsidRPr="000A4C7B">
              <w:rPr>
                <w:rFonts w:asciiTheme="minorHAnsi" w:hAnsiTheme="minorHAnsi" w:cstheme="minorHAnsi"/>
                <w:lang w:val="uk-UA"/>
              </w:rPr>
              <w:t>к</w:t>
            </w:r>
            <w:r w:rsidR="00E4604F" w:rsidRPr="000A4C7B">
              <w:rPr>
                <w:rFonts w:asciiTheme="minorHAnsi" w:hAnsiTheme="minorHAnsi" w:cstheme="minorHAnsi"/>
                <w:lang w:val="uk-UA"/>
              </w:rPr>
              <w:t>у</w:t>
            </w:r>
            <w:r w:rsidRPr="000A4C7B">
              <w:rPr>
                <w:rFonts w:asciiTheme="minorHAnsi" w:hAnsiTheme="minorHAnsi" w:cstheme="minorHAnsi"/>
                <w:lang w:val="uk-UA"/>
              </w:rPr>
              <w:t xml:space="preserve"> ризику загрози здоров'ю від впливу порогових токсикантів;</w:t>
            </w:r>
          </w:p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 xml:space="preserve">- </w:t>
            </w:r>
            <w:r w:rsidR="00E4604F" w:rsidRPr="000A4C7B">
              <w:rPr>
                <w:rFonts w:asciiTheme="minorHAnsi" w:hAnsiTheme="minorHAnsi" w:cstheme="minorHAnsi"/>
                <w:lang w:val="uk-UA"/>
              </w:rPr>
              <w:t xml:space="preserve">ознайомитися з особливостями </w:t>
            </w:r>
            <w:r w:rsidR="00E4604F" w:rsidRPr="000A4C7B">
              <w:rPr>
                <w:rFonts w:asciiTheme="minorHAnsi" w:hAnsiTheme="minorHAnsi" w:cstheme="minorHAnsi"/>
                <w:lang w:val="uk-UA"/>
              </w:rPr>
              <w:t>розрахун</w:t>
            </w:r>
            <w:r w:rsidRPr="000A4C7B">
              <w:rPr>
                <w:rFonts w:asciiTheme="minorHAnsi" w:hAnsiTheme="minorHAnsi" w:cstheme="minorHAnsi"/>
                <w:lang w:val="uk-UA"/>
              </w:rPr>
              <w:t>к</w:t>
            </w:r>
            <w:r w:rsidR="00E4604F" w:rsidRPr="000A4C7B">
              <w:rPr>
                <w:rFonts w:asciiTheme="minorHAnsi" w:hAnsiTheme="minorHAnsi" w:cstheme="minorHAnsi"/>
                <w:lang w:val="uk-UA"/>
              </w:rPr>
              <w:t>у</w:t>
            </w:r>
            <w:r w:rsidRPr="000A4C7B">
              <w:rPr>
                <w:rFonts w:asciiTheme="minorHAnsi" w:hAnsiTheme="minorHAnsi" w:cstheme="minorHAnsi"/>
                <w:lang w:val="uk-UA"/>
              </w:rPr>
              <w:t xml:space="preserve"> ризику загрози здоров'ю за умови впливу </w:t>
            </w:r>
            <w:proofErr w:type="spellStart"/>
            <w:r w:rsidRPr="000A4C7B">
              <w:rPr>
                <w:rFonts w:asciiTheme="minorHAnsi" w:hAnsiTheme="minorHAnsi" w:cstheme="minorHAnsi"/>
                <w:lang w:val="uk-UA"/>
              </w:rPr>
              <w:t>безпорогових</w:t>
            </w:r>
            <w:proofErr w:type="spellEnd"/>
            <w:r w:rsidRPr="000A4C7B">
              <w:rPr>
                <w:rFonts w:asciiTheme="minorHAnsi" w:hAnsiTheme="minorHAnsi" w:cstheme="minorHAnsi"/>
                <w:lang w:val="uk-UA"/>
              </w:rPr>
              <w:t xml:space="preserve"> токсикантів (нерадіоактивних канцерогенів)</w:t>
            </w:r>
          </w:p>
        </w:tc>
      </w:tr>
      <w:tr w:rsidR="006C1288" w:rsidRPr="000A4C7B" w:rsidTr="006C12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>Тема 3:</w:t>
            </w:r>
          </w:p>
          <w:p w:rsidR="00E4604F" w:rsidRPr="000A4C7B" w:rsidRDefault="00E4604F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>Дослідити сутність наступних понять:</w:t>
            </w:r>
          </w:p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>- радіаційний ризик, пов’язаний із внутрішнім та зовнішнім  опроміненням;</w:t>
            </w:r>
          </w:p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 xml:space="preserve">- доза опромінення та </w:t>
            </w:r>
            <w:proofErr w:type="spellStart"/>
            <w:r w:rsidRPr="000A4C7B">
              <w:rPr>
                <w:rFonts w:asciiTheme="minorHAnsi" w:hAnsiTheme="minorHAnsi" w:cstheme="minorHAnsi"/>
                <w:lang w:val="uk-UA"/>
              </w:rPr>
              <w:t>дозовий</w:t>
            </w:r>
            <w:proofErr w:type="spellEnd"/>
            <w:r w:rsidRPr="000A4C7B">
              <w:rPr>
                <w:rFonts w:asciiTheme="minorHAnsi" w:hAnsiTheme="minorHAnsi" w:cstheme="minorHAnsi"/>
                <w:lang w:val="uk-UA"/>
              </w:rPr>
              <w:t xml:space="preserve"> коефіцієнт;</w:t>
            </w:r>
          </w:p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>- індивідуальний та колективний радіаційні ризики.</w:t>
            </w:r>
          </w:p>
        </w:tc>
      </w:tr>
      <w:tr w:rsidR="006C1288" w:rsidRPr="000A4C7B" w:rsidTr="006C12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>Тема 4:</w:t>
            </w:r>
          </w:p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 xml:space="preserve">- </w:t>
            </w:r>
            <w:r w:rsidR="00E4604F" w:rsidRPr="000A4C7B">
              <w:rPr>
                <w:rFonts w:asciiTheme="minorHAnsi" w:hAnsiTheme="minorHAnsi" w:cstheme="minorHAnsi"/>
                <w:lang w:val="uk-UA"/>
              </w:rPr>
              <w:t xml:space="preserve">ознайомитися з </w:t>
            </w:r>
            <w:r w:rsidRPr="000A4C7B">
              <w:rPr>
                <w:rFonts w:asciiTheme="minorHAnsi" w:hAnsiTheme="minorHAnsi" w:cstheme="minorHAnsi"/>
                <w:lang w:val="uk-UA"/>
              </w:rPr>
              <w:t>основн</w:t>
            </w:r>
            <w:r w:rsidR="00E4604F" w:rsidRPr="000A4C7B">
              <w:rPr>
                <w:rFonts w:asciiTheme="minorHAnsi" w:hAnsiTheme="minorHAnsi" w:cstheme="minorHAnsi"/>
                <w:lang w:val="uk-UA"/>
              </w:rPr>
              <w:t>ими</w:t>
            </w:r>
            <w:r w:rsidRPr="000A4C7B">
              <w:rPr>
                <w:rFonts w:asciiTheme="minorHAnsi" w:hAnsiTheme="minorHAnsi" w:cstheme="minorHAnsi"/>
                <w:lang w:val="uk-UA"/>
              </w:rPr>
              <w:t xml:space="preserve"> принцип</w:t>
            </w:r>
            <w:r w:rsidR="00E4604F" w:rsidRPr="000A4C7B">
              <w:rPr>
                <w:rFonts w:asciiTheme="minorHAnsi" w:hAnsiTheme="minorHAnsi" w:cstheme="minorHAnsi"/>
                <w:lang w:val="uk-UA"/>
              </w:rPr>
              <w:t>ам</w:t>
            </w:r>
            <w:r w:rsidRPr="000A4C7B">
              <w:rPr>
                <w:rFonts w:asciiTheme="minorHAnsi" w:hAnsiTheme="minorHAnsi" w:cstheme="minorHAnsi"/>
                <w:lang w:val="uk-UA"/>
              </w:rPr>
              <w:t>и оцінки ризиків ГМО;</w:t>
            </w:r>
          </w:p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 xml:space="preserve">- </w:t>
            </w:r>
            <w:r w:rsidR="00E4604F" w:rsidRPr="000A4C7B">
              <w:rPr>
                <w:rFonts w:asciiTheme="minorHAnsi" w:hAnsiTheme="minorHAnsi" w:cstheme="minorHAnsi"/>
                <w:lang w:val="uk-UA"/>
              </w:rPr>
              <w:t xml:space="preserve">проаналізувати </w:t>
            </w:r>
            <w:r w:rsidRPr="000A4C7B">
              <w:rPr>
                <w:rFonts w:asciiTheme="minorHAnsi" w:hAnsiTheme="minorHAnsi" w:cstheme="minorHAnsi"/>
                <w:lang w:val="uk-UA"/>
              </w:rPr>
              <w:t>етапи процесу оцінки ризиків;</w:t>
            </w:r>
          </w:p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 xml:space="preserve">- </w:t>
            </w:r>
            <w:r w:rsidR="00E4604F" w:rsidRPr="000A4C7B">
              <w:rPr>
                <w:rFonts w:asciiTheme="minorHAnsi" w:hAnsiTheme="minorHAnsi" w:cstheme="minorHAnsi"/>
                <w:lang w:val="uk-UA"/>
              </w:rPr>
              <w:t xml:space="preserve">опрацювати інформацію щодо </w:t>
            </w:r>
            <w:r w:rsidRPr="000A4C7B">
              <w:rPr>
                <w:rFonts w:asciiTheme="minorHAnsi" w:hAnsiTheme="minorHAnsi" w:cstheme="minorHAnsi"/>
                <w:lang w:val="uk-UA"/>
              </w:rPr>
              <w:t>фактор</w:t>
            </w:r>
            <w:r w:rsidR="00E4604F" w:rsidRPr="000A4C7B">
              <w:rPr>
                <w:rFonts w:asciiTheme="minorHAnsi" w:hAnsiTheme="minorHAnsi" w:cstheme="minorHAnsi"/>
                <w:lang w:val="uk-UA"/>
              </w:rPr>
              <w:t>ів</w:t>
            </w:r>
            <w:r w:rsidRPr="000A4C7B">
              <w:rPr>
                <w:rFonts w:asciiTheme="minorHAnsi" w:hAnsiTheme="minorHAnsi" w:cstheme="minorHAnsi"/>
                <w:lang w:val="uk-UA"/>
              </w:rPr>
              <w:t xml:space="preserve"> ризику генетично модифікованих рослин (ГМР)</w:t>
            </w:r>
          </w:p>
          <w:p w:rsidR="006C1288" w:rsidRPr="000A4C7B" w:rsidRDefault="006C1288" w:rsidP="00E4604F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 xml:space="preserve">- </w:t>
            </w:r>
            <w:r w:rsidR="00E4604F" w:rsidRPr="000A4C7B">
              <w:rPr>
                <w:rFonts w:asciiTheme="minorHAnsi" w:hAnsiTheme="minorHAnsi" w:cstheme="minorHAnsi"/>
                <w:lang w:val="uk-UA"/>
              </w:rPr>
              <w:t>ознайомитися з алгоритмами оцінки</w:t>
            </w:r>
            <w:r w:rsidRPr="000A4C7B">
              <w:rPr>
                <w:rFonts w:asciiTheme="minorHAnsi" w:hAnsiTheme="minorHAnsi" w:cstheme="minorHAnsi"/>
                <w:lang w:val="uk-UA"/>
              </w:rPr>
              <w:t xml:space="preserve"> токсичності та </w:t>
            </w:r>
            <w:proofErr w:type="spellStart"/>
            <w:r w:rsidRPr="000A4C7B">
              <w:rPr>
                <w:rFonts w:asciiTheme="minorHAnsi" w:hAnsiTheme="minorHAnsi" w:cstheme="minorHAnsi"/>
                <w:lang w:val="uk-UA"/>
              </w:rPr>
              <w:t>алергентності</w:t>
            </w:r>
            <w:proofErr w:type="spellEnd"/>
            <w:r w:rsidRPr="000A4C7B">
              <w:rPr>
                <w:rFonts w:asciiTheme="minorHAnsi" w:hAnsiTheme="minorHAnsi" w:cstheme="minorHAnsi"/>
                <w:lang w:val="uk-UA"/>
              </w:rPr>
              <w:t xml:space="preserve"> ГМР.</w:t>
            </w:r>
          </w:p>
        </w:tc>
      </w:tr>
      <w:tr w:rsidR="006C1288" w:rsidRPr="000A4C7B" w:rsidTr="006C12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>Тема 5:</w:t>
            </w:r>
          </w:p>
          <w:p w:rsidR="00E4604F" w:rsidRPr="000A4C7B" w:rsidRDefault="00E4604F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 xml:space="preserve">Зібрати та опрацювати </w:t>
            </w:r>
            <w:proofErr w:type="spellStart"/>
            <w:r w:rsidRPr="000A4C7B">
              <w:rPr>
                <w:rFonts w:asciiTheme="minorHAnsi" w:hAnsiTheme="minorHAnsi" w:cstheme="minorHAnsi"/>
                <w:lang w:val="uk-UA"/>
              </w:rPr>
              <w:t>інормацію</w:t>
            </w:r>
            <w:proofErr w:type="spellEnd"/>
            <w:r w:rsidRPr="000A4C7B">
              <w:rPr>
                <w:rFonts w:asciiTheme="minorHAnsi" w:hAnsiTheme="minorHAnsi" w:cstheme="minorHAnsi"/>
                <w:lang w:val="uk-UA"/>
              </w:rPr>
              <w:t xml:space="preserve"> щодо наступних питань:</w:t>
            </w:r>
          </w:p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>- реакції біологічних систем на надходження токсикантів;</w:t>
            </w:r>
          </w:p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>- моделі «доза – ефект» та «час – ефект»;</w:t>
            </w:r>
          </w:p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>- гострий та хронічний вплив;</w:t>
            </w:r>
          </w:p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 xml:space="preserve">- летальний та </w:t>
            </w:r>
            <w:proofErr w:type="spellStart"/>
            <w:r w:rsidRPr="000A4C7B">
              <w:rPr>
                <w:rFonts w:asciiTheme="minorHAnsi" w:hAnsiTheme="minorHAnsi" w:cstheme="minorHAnsi"/>
                <w:lang w:val="uk-UA"/>
              </w:rPr>
              <w:t>сублетальний</w:t>
            </w:r>
            <w:proofErr w:type="spellEnd"/>
            <w:r w:rsidRPr="000A4C7B">
              <w:rPr>
                <w:rFonts w:asciiTheme="minorHAnsi" w:hAnsiTheme="minorHAnsi" w:cstheme="minorHAnsi"/>
                <w:lang w:val="uk-UA"/>
              </w:rPr>
              <w:t xml:space="preserve"> вплив;</w:t>
            </w:r>
          </w:p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 xml:space="preserve">- сучасні методи </w:t>
            </w:r>
            <w:proofErr w:type="spellStart"/>
            <w:r w:rsidRPr="000A4C7B">
              <w:rPr>
                <w:rFonts w:asciiTheme="minorHAnsi" w:hAnsiTheme="minorHAnsi" w:cstheme="minorHAnsi"/>
                <w:lang w:val="uk-UA"/>
              </w:rPr>
              <w:t>біотестування</w:t>
            </w:r>
            <w:proofErr w:type="spellEnd"/>
            <w:r w:rsidRPr="000A4C7B">
              <w:rPr>
                <w:rFonts w:asciiTheme="minorHAnsi" w:hAnsiTheme="minorHAnsi" w:cstheme="minorHAnsi"/>
                <w:lang w:val="uk-UA"/>
              </w:rPr>
              <w:t xml:space="preserve"> та </w:t>
            </w:r>
            <w:proofErr w:type="spellStart"/>
            <w:r w:rsidRPr="000A4C7B">
              <w:rPr>
                <w:rFonts w:asciiTheme="minorHAnsi" w:hAnsiTheme="minorHAnsi" w:cstheme="minorHAnsi"/>
                <w:lang w:val="uk-UA"/>
              </w:rPr>
              <w:t>біоіндикадії</w:t>
            </w:r>
            <w:proofErr w:type="spellEnd"/>
            <w:r w:rsidRPr="000A4C7B">
              <w:rPr>
                <w:rFonts w:asciiTheme="minorHAnsi" w:hAnsiTheme="minorHAnsi" w:cstheme="minorHAnsi"/>
                <w:lang w:val="uk-UA"/>
              </w:rPr>
              <w:t xml:space="preserve"> для оцінки забруднення </w:t>
            </w:r>
            <w:proofErr w:type="spellStart"/>
            <w:r w:rsidRPr="000A4C7B">
              <w:rPr>
                <w:rFonts w:asciiTheme="minorHAnsi" w:hAnsiTheme="minorHAnsi" w:cstheme="minorHAnsi"/>
                <w:lang w:val="uk-UA"/>
              </w:rPr>
              <w:t>грунтового</w:t>
            </w:r>
            <w:proofErr w:type="spellEnd"/>
            <w:r w:rsidRPr="000A4C7B">
              <w:rPr>
                <w:rFonts w:asciiTheme="minorHAnsi" w:hAnsiTheme="minorHAnsi" w:cstheme="minorHAnsi"/>
                <w:lang w:val="uk-UA"/>
              </w:rPr>
              <w:t xml:space="preserve"> покриву, повітря та поверхневих вод;</w:t>
            </w:r>
          </w:p>
        </w:tc>
      </w:tr>
      <w:tr w:rsidR="006C1288" w:rsidRPr="000A4C7B" w:rsidTr="006C12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lastRenderedPageBreak/>
              <w:t>Тема 6:</w:t>
            </w:r>
          </w:p>
          <w:p w:rsidR="006C1288" w:rsidRPr="000A4C7B" w:rsidRDefault="006C1288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 xml:space="preserve">- </w:t>
            </w:r>
            <w:r w:rsidR="00E4604F" w:rsidRPr="000A4C7B">
              <w:rPr>
                <w:rFonts w:asciiTheme="minorHAnsi" w:hAnsiTheme="minorHAnsi" w:cstheme="minorHAnsi"/>
                <w:lang w:val="uk-UA"/>
              </w:rPr>
              <w:t>провести узагальнення та систематизацію</w:t>
            </w:r>
            <w:r w:rsidRPr="000A4C7B">
              <w:rPr>
                <w:rFonts w:asciiTheme="minorHAnsi" w:hAnsiTheme="minorHAnsi" w:cstheme="minorHAnsi"/>
                <w:lang w:val="uk-UA"/>
              </w:rPr>
              <w:t xml:space="preserve"> набутих знань щодо основних моделей оцінки екологічного ризику;</w:t>
            </w:r>
          </w:p>
          <w:p w:rsidR="006C1288" w:rsidRPr="000A4C7B" w:rsidRDefault="00E4604F" w:rsidP="00484CB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Theme="minorHAnsi" w:hAnsiTheme="minorHAnsi" w:cstheme="minorHAnsi"/>
                <w:lang w:val="uk-UA"/>
              </w:rPr>
            </w:pPr>
            <w:r w:rsidRPr="000A4C7B">
              <w:rPr>
                <w:rFonts w:asciiTheme="minorHAnsi" w:hAnsiTheme="minorHAnsi" w:cstheme="minorHAnsi"/>
                <w:lang w:val="uk-UA"/>
              </w:rPr>
              <w:t xml:space="preserve">- </w:t>
            </w:r>
            <w:proofErr w:type="spellStart"/>
            <w:r w:rsidRPr="000A4C7B">
              <w:rPr>
                <w:rFonts w:asciiTheme="minorHAnsi" w:hAnsiTheme="minorHAnsi" w:cstheme="minorHAnsi"/>
                <w:lang w:val="uk-UA"/>
              </w:rPr>
              <w:t>підготовуватися</w:t>
            </w:r>
            <w:proofErr w:type="spellEnd"/>
            <w:r w:rsidR="006C1288" w:rsidRPr="000A4C7B">
              <w:rPr>
                <w:rFonts w:asciiTheme="minorHAnsi" w:hAnsiTheme="minorHAnsi" w:cstheme="minorHAnsi"/>
                <w:lang w:val="uk-UA"/>
              </w:rPr>
              <w:t xml:space="preserve"> до колективної дискусії та підсумкового контролю</w:t>
            </w:r>
          </w:p>
        </w:tc>
      </w:tr>
    </w:tbl>
    <w:p w:rsidR="006C1288" w:rsidRPr="000A4C7B" w:rsidRDefault="006C1288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b/>
          <w:lang w:val="uk-UA"/>
        </w:rPr>
      </w:pPr>
    </w:p>
    <w:p w:rsidR="007E3AEA" w:rsidRPr="000A4C7B" w:rsidRDefault="007E3AEA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7E3AEA" w:rsidRPr="000A4C7B" w:rsidRDefault="007E3AEA" w:rsidP="00FF3BF3">
      <w:pPr>
        <w:pBdr>
          <w:top w:val="nil"/>
          <w:left w:val="nil"/>
          <w:bottom w:val="nil"/>
          <w:right w:val="nil"/>
          <w:between w:val="nil"/>
        </w:pBdr>
        <w:shd w:val="clear" w:color="auto" w:fill="00B0F0"/>
        <w:spacing w:line="24" w:lineRule="atLeast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Детальні вказівки щодо самостійної роботи розміщено в дистанційному курсі на базі платформи MOODLE.</w:t>
      </w:r>
    </w:p>
    <w:p w:rsidR="00FF3BF3" w:rsidRPr="000A4C7B" w:rsidRDefault="00FF3BF3" w:rsidP="00FF3BF3">
      <w:pPr>
        <w:spacing w:line="24" w:lineRule="atLeast"/>
        <w:rPr>
          <w:rFonts w:ascii="Calibri Light" w:hAnsi="Calibri Light"/>
          <w:lang w:val="uk-UA"/>
        </w:rPr>
      </w:pPr>
    </w:p>
    <w:p w:rsidR="007E3AEA" w:rsidRPr="000A4C7B" w:rsidRDefault="007E3AEA" w:rsidP="00FF3BF3">
      <w:pPr>
        <w:spacing w:line="24" w:lineRule="atLeast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br w:type="page"/>
      </w:r>
    </w:p>
    <w:p w:rsidR="00F576E1" w:rsidRPr="000A4C7B" w:rsidRDefault="00F576E1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7E3AEA" w:rsidRPr="000A4C7B" w:rsidRDefault="007E3AEA" w:rsidP="00FF3BF3">
      <w:pPr>
        <w:shd w:val="clear" w:color="auto" w:fill="95B3D7" w:themeFill="accent1" w:themeFillTint="99"/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proofErr w:type="spellStart"/>
      <w:r w:rsidRPr="000A4C7B">
        <w:rPr>
          <w:rFonts w:ascii="Calibri Light" w:hAnsi="Calibri Light"/>
          <w:b/>
          <w:sz w:val="28"/>
          <w:szCs w:val="52"/>
          <w:lang w:val="uk-UA"/>
        </w:rPr>
        <w:t>Final</w:t>
      </w:r>
      <w:proofErr w:type="spellEnd"/>
      <w:r w:rsidRPr="000A4C7B">
        <w:rPr>
          <w:rFonts w:ascii="Calibri Light" w:hAnsi="Calibri Light"/>
          <w:b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b/>
          <w:sz w:val="28"/>
          <w:szCs w:val="52"/>
          <w:lang w:val="uk-UA"/>
        </w:rPr>
        <w:t>control</w:t>
      </w:r>
      <w:proofErr w:type="spellEnd"/>
      <w:r w:rsidRPr="000A4C7B">
        <w:rPr>
          <w:rFonts w:ascii="Calibri Light" w:hAnsi="Calibri Light"/>
          <w:b/>
          <w:sz w:val="28"/>
          <w:szCs w:val="52"/>
          <w:lang w:val="uk-UA"/>
        </w:rPr>
        <w:t xml:space="preserve"> / Підсумковий контроль</w:t>
      </w:r>
    </w:p>
    <w:p w:rsidR="007E3AEA" w:rsidRPr="000A4C7B" w:rsidRDefault="007E3AEA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7E3AEA" w:rsidRPr="000A4C7B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Підсумковий контроль проводиться у вигляді електронного тесту, який містить питання по усім темам навч</w:t>
      </w:r>
      <w:r w:rsidR="00032180" w:rsidRPr="000A4C7B">
        <w:rPr>
          <w:rFonts w:ascii="Calibri Light" w:hAnsi="Calibri Light"/>
          <w:lang w:val="uk-UA"/>
        </w:rPr>
        <w:t xml:space="preserve">альної дисципліни. Банк питань включає в себе </w:t>
      </w:r>
      <w:r w:rsidRPr="000A4C7B">
        <w:rPr>
          <w:rFonts w:ascii="Calibri Light" w:hAnsi="Calibri Light"/>
          <w:lang w:val="uk-UA"/>
        </w:rPr>
        <w:t>близ</w:t>
      </w:r>
      <w:r w:rsidR="00032180" w:rsidRPr="000A4C7B">
        <w:rPr>
          <w:rFonts w:ascii="Calibri Light" w:hAnsi="Calibri Light"/>
          <w:lang w:val="uk-UA"/>
        </w:rPr>
        <w:t>ько 70</w:t>
      </w:r>
      <w:r w:rsidRPr="000A4C7B">
        <w:rPr>
          <w:rFonts w:ascii="Calibri Light" w:hAnsi="Calibri Light"/>
          <w:lang w:val="uk-UA"/>
        </w:rPr>
        <w:t xml:space="preserve"> питань </w:t>
      </w:r>
      <w:r w:rsidR="00032180" w:rsidRPr="000A4C7B">
        <w:rPr>
          <w:rFonts w:ascii="Calibri Light" w:hAnsi="Calibri Light"/>
          <w:lang w:val="uk-UA"/>
        </w:rPr>
        <w:t>закритого типу</w:t>
      </w:r>
      <w:r w:rsidRPr="000A4C7B">
        <w:rPr>
          <w:rFonts w:ascii="Calibri Light" w:hAnsi="Calibri Light"/>
          <w:lang w:val="uk-UA"/>
        </w:rPr>
        <w:t>:</w:t>
      </w:r>
    </w:p>
    <w:p w:rsidR="006D52E7" w:rsidRPr="000A4C7B" w:rsidRDefault="00032180" w:rsidP="00FF3BF3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питання </w:t>
      </w:r>
      <w:proofErr w:type="spellStart"/>
      <w:r w:rsidR="006D52E7" w:rsidRPr="000A4C7B">
        <w:rPr>
          <w:rFonts w:ascii="Calibri Light" w:hAnsi="Calibri Light"/>
          <w:lang w:val="uk-UA"/>
        </w:rPr>
        <w:t>мультиваріантними</w:t>
      </w:r>
      <w:proofErr w:type="spellEnd"/>
      <w:r w:rsidR="006D52E7" w:rsidRPr="000A4C7B">
        <w:rPr>
          <w:rFonts w:ascii="Calibri Light" w:hAnsi="Calibri Light"/>
          <w:lang w:val="uk-UA"/>
        </w:rPr>
        <w:t xml:space="preserve"> відповідями;</w:t>
      </w:r>
    </w:p>
    <w:p w:rsidR="006D52E7" w:rsidRPr="000A4C7B" w:rsidRDefault="006D52E7" w:rsidP="00FF3BF3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пит</w:t>
      </w:r>
      <w:r w:rsidR="00032180" w:rsidRPr="000A4C7B">
        <w:rPr>
          <w:rFonts w:ascii="Calibri Light" w:hAnsi="Calibri Light"/>
          <w:lang w:val="uk-UA"/>
        </w:rPr>
        <w:t xml:space="preserve">ання на визначення правильності твердження з </w:t>
      </w:r>
      <w:proofErr w:type="spellStart"/>
      <w:r w:rsidR="00032180" w:rsidRPr="000A4C7B">
        <w:rPr>
          <w:rFonts w:ascii="Calibri Light" w:hAnsi="Calibri Light"/>
          <w:lang w:val="uk-UA"/>
        </w:rPr>
        <w:t>варінтами</w:t>
      </w:r>
      <w:proofErr w:type="spellEnd"/>
      <w:r w:rsidR="00032180" w:rsidRPr="000A4C7B">
        <w:rPr>
          <w:rFonts w:ascii="Calibri Light" w:hAnsi="Calibri Light"/>
          <w:lang w:val="uk-UA"/>
        </w:rPr>
        <w:t xml:space="preserve"> відповідей «так» / «ні».</w:t>
      </w:r>
    </w:p>
    <w:p w:rsidR="006D52E7" w:rsidRPr="000A4C7B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6D52E7" w:rsidRPr="000A4C7B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За виконання підсумкового тесту аспірант отримує  максимум 40 балів.</w:t>
      </w:r>
    </w:p>
    <w:p w:rsidR="006D52E7" w:rsidRPr="000A4C7B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6D52E7" w:rsidRPr="000A4C7B" w:rsidRDefault="006D52E7" w:rsidP="00FF3BF3">
      <w:pPr>
        <w:pBdr>
          <w:top w:val="nil"/>
          <w:left w:val="nil"/>
          <w:bottom w:val="nil"/>
          <w:right w:val="nil"/>
          <w:between w:val="nil"/>
        </w:pBdr>
        <w:shd w:val="clear" w:color="auto" w:fill="00B0F0"/>
        <w:spacing w:line="24" w:lineRule="atLeast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Підсумковий тест розміщено в дистанційному курсі на базі платформи MOODLE.</w:t>
      </w:r>
    </w:p>
    <w:p w:rsidR="007E3AEA" w:rsidRPr="000A4C7B" w:rsidRDefault="007E3AEA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6D52E7" w:rsidRPr="000A4C7B" w:rsidRDefault="006D52E7" w:rsidP="00FF3BF3">
      <w:pPr>
        <w:spacing w:line="24" w:lineRule="atLeast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br w:type="page"/>
      </w:r>
    </w:p>
    <w:p w:rsidR="006D52E7" w:rsidRPr="000A4C7B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6D52E7" w:rsidRPr="000A4C7B" w:rsidRDefault="006D52E7" w:rsidP="00FF3BF3">
      <w:pPr>
        <w:shd w:val="clear" w:color="auto" w:fill="95B3D7" w:themeFill="accent1" w:themeFillTint="99"/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proofErr w:type="spellStart"/>
      <w:r w:rsidRPr="000A4C7B">
        <w:rPr>
          <w:rFonts w:ascii="Calibri Light" w:hAnsi="Calibri Light"/>
          <w:b/>
          <w:sz w:val="28"/>
          <w:szCs w:val="52"/>
          <w:lang w:val="uk-UA"/>
        </w:rPr>
        <w:t>References</w:t>
      </w:r>
      <w:proofErr w:type="spellEnd"/>
      <w:r w:rsidRPr="000A4C7B">
        <w:rPr>
          <w:rFonts w:ascii="Calibri Light" w:hAnsi="Calibri Light"/>
          <w:b/>
          <w:sz w:val="28"/>
          <w:szCs w:val="52"/>
          <w:lang w:val="uk-UA"/>
        </w:rPr>
        <w:t xml:space="preserve"> / Література</w:t>
      </w:r>
    </w:p>
    <w:p w:rsidR="006D52E7" w:rsidRPr="000A4C7B" w:rsidRDefault="006D52E7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222FE6" w:rsidRPr="000A4C7B" w:rsidRDefault="00222FE6" w:rsidP="00222FE6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r w:rsidRPr="000A4C7B">
        <w:rPr>
          <w:rFonts w:ascii="Calibri Light" w:hAnsi="Calibri Light" w:cs="Calibri Light"/>
          <w:lang w:val="uk-UA"/>
        </w:rPr>
        <w:t xml:space="preserve">Gov.uk. (2011). </w:t>
      </w:r>
      <w:proofErr w:type="spellStart"/>
      <w:r w:rsidRPr="000A4C7B">
        <w:rPr>
          <w:rFonts w:ascii="Calibri Light" w:hAnsi="Calibri Light" w:cs="Calibri Light"/>
          <w:lang w:val="uk-UA"/>
        </w:rPr>
        <w:t>Guidelines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for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environmental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risk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assessment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and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management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: </w:t>
      </w:r>
      <w:proofErr w:type="spellStart"/>
      <w:r w:rsidRPr="000A4C7B">
        <w:rPr>
          <w:rFonts w:ascii="Calibri Light" w:hAnsi="Calibri Light" w:cs="Calibri Light"/>
          <w:lang w:val="uk-UA"/>
        </w:rPr>
        <w:t>Green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leaves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III ‒ </w:t>
      </w:r>
      <w:proofErr w:type="spellStart"/>
      <w:r w:rsidRPr="000A4C7B">
        <w:rPr>
          <w:rFonts w:ascii="Calibri Light" w:hAnsi="Calibri Light" w:cs="Calibri Light"/>
          <w:lang w:val="uk-UA"/>
        </w:rPr>
        <w:t>Publications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‒ GOV.UK. </w:t>
      </w:r>
      <w:proofErr w:type="spellStart"/>
      <w:r w:rsidRPr="000A4C7B">
        <w:rPr>
          <w:rFonts w:ascii="Calibri Light" w:hAnsi="Calibri Light" w:cs="Calibri Light"/>
          <w:lang w:val="uk-UA"/>
        </w:rPr>
        <w:t>Available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at</w:t>
      </w:r>
      <w:proofErr w:type="spellEnd"/>
      <w:r w:rsidRPr="000A4C7B">
        <w:rPr>
          <w:rFonts w:ascii="Calibri Light" w:hAnsi="Calibri Light" w:cs="Calibri Light"/>
          <w:lang w:val="uk-UA"/>
        </w:rPr>
        <w:t>: https://www.gov.uk/government/publications/guidelines-for-environmental-risk-assessment-and-management-green-leaves-iii</w:t>
      </w:r>
    </w:p>
    <w:p w:rsidR="00222FE6" w:rsidRPr="000A4C7B" w:rsidRDefault="00222FE6" w:rsidP="00222FE6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proofErr w:type="spellStart"/>
      <w:r w:rsidRPr="000A4C7B">
        <w:rPr>
          <w:rFonts w:ascii="Calibri Light" w:hAnsi="Calibri Light" w:cs="Calibri Light"/>
          <w:lang w:val="uk-UA"/>
        </w:rPr>
        <w:t>Guidance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of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risk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assessment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of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living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modified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organisms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/ UNEP/CBD/BS/COP-MOP/6/13/Add.1, </w:t>
      </w:r>
      <w:proofErr w:type="spellStart"/>
      <w:r w:rsidRPr="000A4C7B">
        <w:rPr>
          <w:rFonts w:ascii="Calibri Light" w:hAnsi="Calibri Light" w:cs="Calibri Light"/>
          <w:lang w:val="uk-UA"/>
        </w:rPr>
        <w:t>July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30, 2012 // Access </w:t>
      </w:r>
      <w:proofErr w:type="spellStart"/>
      <w:r w:rsidRPr="000A4C7B">
        <w:rPr>
          <w:rFonts w:ascii="Calibri Light" w:hAnsi="Calibri Light" w:cs="Calibri Light"/>
          <w:lang w:val="uk-UA"/>
        </w:rPr>
        <w:t>mode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: https://bch.cbd.int/protocol/guidance_risk_assessment, </w:t>
      </w:r>
      <w:proofErr w:type="spellStart"/>
      <w:r w:rsidRPr="000A4C7B">
        <w:rPr>
          <w:rFonts w:ascii="Calibri Light" w:hAnsi="Calibri Light" w:cs="Calibri Light"/>
          <w:lang w:val="uk-UA"/>
        </w:rPr>
        <w:t>Date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of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access</w:t>
      </w:r>
      <w:proofErr w:type="spellEnd"/>
      <w:r w:rsidRPr="000A4C7B">
        <w:rPr>
          <w:rFonts w:ascii="Calibri Light" w:hAnsi="Calibri Light" w:cs="Calibri Light"/>
          <w:lang w:val="uk-UA"/>
        </w:rPr>
        <w:t>: 2020-05-21</w:t>
      </w:r>
    </w:p>
    <w:p w:rsidR="00222FE6" w:rsidRPr="000A4C7B" w:rsidRDefault="00222FE6" w:rsidP="00222FE6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r w:rsidRPr="000A4C7B">
        <w:rPr>
          <w:rFonts w:ascii="Calibri Light" w:hAnsi="Calibri Light" w:cs="Calibri Light"/>
          <w:lang w:val="uk-UA"/>
        </w:rPr>
        <w:t xml:space="preserve">IPCS (2009). </w:t>
      </w:r>
      <w:proofErr w:type="spellStart"/>
      <w:r w:rsidRPr="000A4C7B">
        <w:rPr>
          <w:rFonts w:ascii="Calibri Light" w:hAnsi="Calibri Light" w:cs="Calibri Light"/>
          <w:lang w:val="uk-UA"/>
        </w:rPr>
        <w:t>Environmental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Health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Criteria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240. </w:t>
      </w:r>
      <w:proofErr w:type="spellStart"/>
      <w:r w:rsidRPr="000A4C7B">
        <w:rPr>
          <w:rFonts w:ascii="Calibri Light" w:hAnsi="Calibri Light" w:cs="Calibri Light"/>
          <w:lang w:val="uk-UA"/>
        </w:rPr>
        <w:t>Principles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and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methods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for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the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risk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assessment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of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chemicals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in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food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. </w:t>
      </w:r>
      <w:proofErr w:type="spellStart"/>
      <w:r w:rsidRPr="000A4C7B">
        <w:rPr>
          <w:rFonts w:ascii="Calibri Light" w:hAnsi="Calibri Light" w:cs="Calibri Light"/>
          <w:lang w:val="uk-UA"/>
        </w:rPr>
        <w:t>Geneva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, WHO. Access </w:t>
      </w:r>
      <w:proofErr w:type="spellStart"/>
      <w:r w:rsidRPr="000A4C7B">
        <w:rPr>
          <w:rFonts w:ascii="Calibri Light" w:hAnsi="Calibri Light" w:cs="Calibri Light"/>
          <w:lang w:val="uk-UA"/>
        </w:rPr>
        <w:t>mode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: https://apps.who.int/iris/bitstream/handle/10665/44065/WHO_EHC_240_eng.pdf;jsessionid=7FDBA0C07DD5F7521159C2088A39EEBE?sequence=152, </w:t>
      </w:r>
      <w:proofErr w:type="spellStart"/>
      <w:r w:rsidRPr="000A4C7B">
        <w:rPr>
          <w:rFonts w:ascii="Calibri Light" w:hAnsi="Calibri Light" w:cs="Calibri Light"/>
          <w:lang w:val="uk-UA"/>
        </w:rPr>
        <w:t>Date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of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access</w:t>
      </w:r>
      <w:proofErr w:type="spellEnd"/>
      <w:r w:rsidRPr="000A4C7B">
        <w:rPr>
          <w:rFonts w:ascii="Calibri Light" w:hAnsi="Calibri Light" w:cs="Calibri Light"/>
          <w:lang w:val="uk-UA"/>
        </w:rPr>
        <w:t>: 2020-05-21</w:t>
      </w:r>
    </w:p>
    <w:p w:rsidR="00222FE6" w:rsidRPr="000A4C7B" w:rsidRDefault="00222FE6" w:rsidP="00222FE6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proofErr w:type="spellStart"/>
      <w:r w:rsidRPr="000A4C7B">
        <w:rPr>
          <w:rFonts w:ascii="Calibri Light" w:hAnsi="Calibri Light" w:cs="Calibri Light"/>
          <w:lang w:val="uk-UA"/>
        </w:rPr>
        <w:t>Meek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, M. E., </w:t>
      </w:r>
      <w:proofErr w:type="spellStart"/>
      <w:r w:rsidRPr="000A4C7B">
        <w:rPr>
          <w:rFonts w:ascii="Calibri Light" w:hAnsi="Calibri Light" w:cs="Calibri Light"/>
          <w:lang w:val="uk-UA"/>
        </w:rPr>
        <w:t>Boobis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, A. R., </w:t>
      </w:r>
      <w:proofErr w:type="spellStart"/>
      <w:r w:rsidRPr="000A4C7B">
        <w:rPr>
          <w:rFonts w:ascii="Calibri Light" w:hAnsi="Calibri Light" w:cs="Calibri Light"/>
          <w:lang w:val="uk-UA"/>
        </w:rPr>
        <w:t>Crofton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, K. M., </w:t>
      </w:r>
      <w:proofErr w:type="spellStart"/>
      <w:r w:rsidRPr="000A4C7B">
        <w:rPr>
          <w:rFonts w:ascii="Calibri Light" w:hAnsi="Calibri Light" w:cs="Calibri Light"/>
          <w:lang w:val="uk-UA"/>
        </w:rPr>
        <w:t>Heinemeyer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, G., </w:t>
      </w:r>
      <w:proofErr w:type="spellStart"/>
      <w:r w:rsidRPr="000A4C7B">
        <w:rPr>
          <w:rFonts w:ascii="Calibri Light" w:hAnsi="Calibri Light" w:cs="Calibri Light"/>
          <w:lang w:val="uk-UA"/>
        </w:rPr>
        <w:t>Raaij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, M. V., </w:t>
      </w:r>
      <w:proofErr w:type="spellStart"/>
      <w:r w:rsidRPr="000A4C7B">
        <w:rPr>
          <w:rFonts w:ascii="Calibri Light" w:hAnsi="Calibri Light" w:cs="Calibri Light"/>
          <w:lang w:val="uk-UA"/>
        </w:rPr>
        <w:t>Vickers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, C. (2011) </w:t>
      </w:r>
      <w:proofErr w:type="spellStart"/>
      <w:r w:rsidRPr="000A4C7B">
        <w:rPr>
          <w:rFonts w:ascii="Calibri Light" w:hAnsi="Calibri Light" w:cs="Calibri Light"/>
          <w:lang w:val="uk-UA"/>
        </w:rPr>
        <w:t>Risk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assessment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of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combined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exposure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to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multiple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chemicals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: A WHO/IPCS </w:t>
      </w:r>
      <w:proofErr w:type="spellStart"/>
      <w:r w:rsidRPr="000A4C7B">
        <w:rPr>
          <w:rFonts w:ascii="Calibri Light" w:hAnsi="Calibri Light" w:cs="Calibri Light"/>
          <w:lang w:val="uk-UA"/>
        </w:rPr>
        <w:t>framework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. </w:t>
      </w:r>
      <w:proofErr w:type="spellStart"/>
      <w:r w:rsidRPr="000A4C7B">
        <w:rPr>
          <w:rFonts w:ascii="Calibri Light" w:hAnsi="Calibri Light" w:cs="Calibri Light"/>
          <w:lang w:val="uk-UA"/>
        </w:rPr>
        <w:t>Regulatory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Toxicology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and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Pharmacology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, </w:t>
      </w:r>
      <w:proofErr w:type="spellStart"/>
      <w:r w:rsidRPr="000A4C7B">
        <w:rPr>
          <w:rFonts w:ascii="Calibri Light" w:hAnsi="Calibri Light" w:cs="Calibri Light"/>
          <w:lang w:val="uk-UA"/>
        </w:rPr>
        <w:t>Vol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. 60, </w:t>
      </w:r>
      <w:proofErr w:type="spellStart"/>
      <w:r w:rsidRPr="000A4C7B">
        <w:rPr>
          <w:rFonts w:ascii="Calibri Light" w:hAnsi="Calibri Light" w:cs="Calibri Light"/>
          <w:lang w:val="uk-UA"/>
        </w:rPr>
        <w:t>Issue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2, </w:t>
      </w:r>
      <w:proofErr w:type="spellStart"/>
      <w:r w:rsidRPr="000A4C7B">
        <w:rPr>
          <w:rFonts w:ascii="Calibri Light" w:hAnsi="Calibri Light" w:cs="Calibri Light"/>
          <w:lang w:val="uk-UA"/>
        </w:rPr>
        <w:t>Supplement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, 1 </w:t>
      </w:r>
      <w:proofErr w:type="spellStart"/>
      <w:r w:rsidRPr="000A4C7B">
        <w:rPr>
          <w:rFonts w:ascii="Calibri Light" w:hAnsi="Calibri Light" w:cs="Calibri Light"/>
          <w:lang w:val="uk-UA"/>
        </w:rPr>
        <w:t>July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2011, </w:t>
      </w:r>
      <w:proofErr w:type="spellStart"/>
      <w:r w:rsidRPr="000A4C7B">
        <w:rPr>
          <w:rFonts w:ascii="Calibri Light" w:hAnsi="Calibri Light" w:cs="Calibri Light"/>
          <w:lang w:val="uk-UA"/>
        </w:rPr>
        <w:t>pp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. S1-S14. . Access </w:t>
      </w:r>
      <w:proofErr w:type="spellStart"/>
      <w:r w:rsidRPr="000A4C7B">
        <w:rPr>
          <w:rFonts w:ascii="Calibri Light" w:hAnsi="Calibri Light" w:cs="Calibri Light"/>
          <w:lang w:val="uk-UA"/>
        </w:rPr>
        <w:t>mode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: https://doi.org/10.1016/j.yrtph.2011.03.010, </w:t>
      </w:r>
      <w:proofErr w:type="spellStart"/>
      <w:r w:rsidRPr="000A4C7B">
        <w:rPr>
          <w:rFonts w:ascii="Calibri Light" w:hAnsi="Calibri Light" w:cs="Calibri Light"/>
          <w:lang w:val="uk-UA"/>
        </w:rPr>
        <w:t>Date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of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access</w:t>
      </w:r>
      <w:proofErr w:type="spellEnd"/>
      <w:r w:rsidRPr="000A4C7B">
        <w:rPr>
          <w:rFonts w:ascii="Calibri Light" w:hAnsi="Calibri Light" w:cs="Calibri Light"/>
          <w:lang w:val="uk-UA"/>
        </w:rPr>
        <w:t>: 2020-05-21</w:t>
      </w:r>
    </w:p>
    <w:p w:rsidR="00222FE6" w:rsidRPr="000A4C7B" w:rsidRDefault="00222FE6" w:rsidP="00222FE6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proofErr w:type="spellStart"/>
      <w:r w:rsidRPr="000A4C7B">
        <w:rPr>
          <w:rFonts w:ascii="Calibri Light" w:hAnsi="Calibri Light" w:cs="Calibri Light"/>
          <w:lang w:val="uk-UA"/>
        </w:rPr>
        <w:t>National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Research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Council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(2009). </w:t>
      </w:r>
      <w:proofErr w:type="spellStart"/>
      <w:r w:rsidRPr="000A4C7B">
        <w:rPr>
          <w:rFonts w:ascii="Calibri Light" w:hAnsi="Calibri Light" w:cs="Calibri Light"/>
          <w:lang w:val="uk-UA"/>
        </w:rPr>
        <w:t>Science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and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Decisions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: </w:t>
      </w:r>
      <w:proofErr w:type="spellStart"/>
      <w:r w:rsidRPr="000A4C7B">
        <w:rPr>
          <w:rFonts w:ascii="Calibri Light" w:hAnsi="Calibri Light" w:cs="Calibri Light"/>
          <w:lang w:val="uk-UA"/>
        </w:rPr>
        <w:t>Advancing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Risk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Assessment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. </w:t>
      </w:r>
      <w:proofErr w:type="spellStart"/>
      <w:r w:rsidRPr="000A4C7B">
        <w:rPr>
          <w:rFonts w:ascii="Calibri Light" w:hAnsi="Calibri Light" w:cs="Calibri Light"/>
          <w:lang w:val="uk-UA"/>
        </w:rPr>
        <w:t>Washington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, DC: </w:t>
      </w:r>
      <w:proofErr w:type="spellStart"/>
      <w:r w:rsidRPr="000A4C7B">
        <w:rPr>
          <w:rFonts w:ascii="Calibri Light" w:hAnsi="Calibri Light" w:cs="Calibri Light"/>
          <w:lang w:val="uk-UA"/>
        </w:rPr>
        <w:t>The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National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Academies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Press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. Access </w:t>
      </w:r>
      <w:proofErr w:type="spellStart"/>
      <w:r w:rsidRPr="000A4C7B">
        <w:rPr>
          <w:rFonts w:ascii="Calibri Light" w:hAnsi="Calibri Light" w:cs="Calibri Light"/>
          <w:lang w:val="uk-UA"/>
        </w:rPr>
        <w:t>mode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: https://doi.org/10.17226/12209, </w:t>
      </w:r>
      <w:proofErr w:type="spellStart"/>
      <w:r w:rsidRPr="000A4C7B">
        <w:rPr>
          <w:rFonts w:ascii="Calibri Light" w:hAnsi="Calibri Light" w:cs="Calibri Light"/>
          <w:lang w:val="uk-UA"/>
        </w:rPr>
        <w:t>Date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of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access</w:t>
      </w:r>
      <w:proofErr w:type="spellEnd"/>
      <w:r w:rsidRPr="000A4C7B">
        <w:rPr>
          <w:rFonts w:ascii="Calibri Light" w:hAnsi="Calibri Light" w:cs="Calibri Light"/>
          <w:lang w:val="uk-UA"/>
        </w:rPr>
        <w:t>: 2020-05-21</w:t>
      </w:r>
    </w:p>
    <w:p w:rsidR="00222FE6" w:rsidRPr="000A4C7B" w:rsidRDefault="00222FE6" w:rsidP="00222FE6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proofErr w:type="spellStart"/>
      <w:r w:rsidRPr="000A4C7B">
        <w:rPr>
          <w:rFonts w:ascii="Calibri Light" w:hAnsi="Calibri Light" w:cs="Calibri Light"/>
          <w:lang w:val="uk-UA"/>
        </w:rPr>
        <w:t>Torres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, J., </w:t>
      </w:r>
      <w:proofErr w:type="spellStart"/>
      <w:r w:rsidRPr="000A4C7B">
        <w:rPr>
          <w:rFonts w:ascii="Calibri Light" w:hAnsi="Calibri Light" w:cs="Calibri Light"/>
          <w:lang w:val="uk-UA"/>
        </w:rPr>
        <w:t>Bobst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, S. (2015). </w:t>
      </w:r>
      <w:proofErr w:type="spellStart"/>
      <w:r w:rsidRPr="000A4C7B">
        <w:rPr>
          <w:rFonts w:ascii="Calibri Light" w:hAnsi="Calibri Light" w:cs="Calibri Light"/>
          <w:lang w:val="uk-UA"/>
        </w:rPr>
        <w:t>Toxicological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Risk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Assessment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for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Beginners</w:t>
      </w:r>
      <w:proofErr w:type="spellEnd"/>
      <w:r w:rsidRPr="000A4C7B">
        <w:rPr>
          <w:rFonts w:ascii="Calibri Light" w:hAnsi="Calibri Light" w:cs="Calibri Light"/>
          <w:lang w:val="uk-UA"/>
        </w:rPr>
        <w:t>. 250.</w:t>
      </w:r>
    </w:p>
    <w:p w:rsidR="00222FE6" w:rsidRPr="000A4C7B" w:rsidRDefault="00222FE6" w:rsidP="00222FE6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proofErr w:type="spellStart"/>
      <w:r w:rsidRPr="000A4C7B">
        <w:rPr>
          <w:rFonts w:ascii="Calibri Light" w:hAnsi="Calibri Light" w:cs="Calibri Light"/>
          <w:lang w:val="uk-UA"/>
        </w:rPr>
        <w:t>Ваганов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П. А. </w:t>
      </w:r>
      <w:proofErr w:type="spellStart"/>
      <w:r w:rsidRPr="000A4C7B">
        <w:rPr>
          <w:rFonts w:ascii="Calibri Light" w:hAnsi="Calibri Light" w:cs="Calibri Light"/>
          <w:lang w:val="uk-UA"/>
        </w:rPr>
        <w:t>Как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рассчитать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риск </w:t>
      </w:r>
      <w:proofErr w:type="spellStart"/>
      <w:r w:rsidRPr="000A4C7B">
        <w:rPr>
          <w:rFonts w:ascii="Calibri Light" w:hAnsi="Calibri Light" w:cs="Calibri Light"/>
          <w:lang w:val="uk-UA"/>
        </w:rPr>
        <w:t>угрозы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здоровью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из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-за </w:t>
      </w:r>
      <w:proofErr w:type="spellStart"/>
      <w:r w:rsidRPr="000A4C7B">
        <w:rPr>
          <w:rFonts w:ascii="Calibri Light" w:hAnsi="Calibri Light" w:cs="Calibri Light"/>
          <w:lang w:val="uk-UA"/>
        </w:rPr>
        <w:t>загрязнения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окружающей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среды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: </w:t>
      </w:r>
      <w:proofErr w:type="spellStart"/>
      <w:r w:rsidRPr="000A4C7B">
        <w:rPr>
          <w:rFonts w:ascii="Calibri Light" w:hAnsi="Calibri Light" w:cs="Calibri Light"/>
          <w:lang w:val="uk-UA"/>
        </w:rPr>
        <w:t>задачи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с </w:t>
      </w:r>
      <w:proofErr w:type="spellStart"/>
      <w:r w:rsidRPr="000A4C7B">
        <w:rPr>
          <w:rFonts w:ascii="Calibri Light" w:hAnsi="Calibri Light" w:cs="Calibri Light"/>
          <w:lang w:val="uk-UA"/>
        </w:rPr>
        <w:t>решениями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. </w:t>
      </w:r>
      <w:proofErr w:type="spellStart"/>
      <w:r w:rsidRPr="000A4C7B">
        <w:rPr>
          <w:rFonts w:ascii="Calibri Light" w:hAnsi="Calibri Light" w:cs="Calibri Light"/>
          <w:lang w:val="uk-UA"/>
        </w:rPr>
        <w:t>Спб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. : </w:t>
      </w:r>
      <w:proofErr w:type="spellStart"/>
      <w:r w:rsidRPr="000A4C7B">
        <w:rPr>
          <w:rFonts w:ascii="Calibri Light" w:hAnsi="Calibri Light" w:cs="Calibri Light"/>
          <w:lang w:val="uk-UA"/>
        </w:rPr>
        <w:t>Изд</w:t>
      </w:r>
      <w:proofErr w:type="spellEnd"/>
      <w:r w:rsidRPr="000A4C7B">
        <w:rPr>
          <w:rFonts w:ascii="Calibri Light" w:hAnsi="Calibri Light" w:cs="Calibri Light"/>
          <w:lang w:val="uk-UA"/>
        </w:rPr>
        <w:t>-во С.-</w:t>
      </w:r>
      <w:proofErr w:type="spellStart"/>
      <w:r w:rsidRPr="000A4C7B">
        <w:rPr>
          <w:rFonts w:ascii="Calibri Light" w:hAnsi="Calibri Light" w:cs="Calibri Light"/>
          <w:lang w:val="uk-UA"/>
        </w:rPr>
        <w:t>Петерб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. </w:t>
      </w:r>
      <w:proofErr w:type="spellStart"/>
      <w:r w:rsidRPr="000A4C7B">
        <w:rPr>
          <w:rFonts w:ascii="Calibri Light" w:hAnsi="Calibri Light" w:cs="Calibri Light"/>
          <w:lang w:val="uk-UA"/>
        </w:rPr>
        <w:t>ун</w:t>
      </w:r>
      <w:proofErr w:type="spellEnd"/>
      <w:r w:rsidRPr="000A4C7B">
        <w:rPr>
          <w:rFonts w:ascii="Calibri Light" w:hAnsi="Calibri Light" w:cs="Calibri Light"/>
          <w:lang w:val="uk-UA"/>
        </w:rPr>
        <w:t>-та, 2008. 129 с.</w:t>
      </w:r>
    </w:p>
    <w:p w:rsidR="00222FE6" w:rsidRPr="000A4C7B" w:rsidRDefault="00222FE6" w:rsidP="00222FE6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r w:rsidRPr="000A4C7B">
        <w:rPr>
          <w:rFonts w:ascii="Calibri Light" w:hAnsi="Calibri Light" w:cs="Calibri Light"/>
          <w:lang w:val="uk-UA"/>
        </w:rPr>
        <w:t xml:space="preserve">Добровольський В.В. Екологічний ризик: оцінка і управління: </w:t>
      </w:r>
      <w:proofErr w:type="spellStart"/>
      <w:r w:rsidRPr="000A4C7B">
        <w:rPr>
          <w:rFonts w:ascii="Calibri Light" w:hAnsi="Calibri Light" w:cs="Calibri Light"/>
          <w:lang w:val="uk-UA"/>
        </w:rPr>
        <w:t>навч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. </w:t>
      </w:r>
      <w:proofErr w:type="spellStart"/>
      <w:r w:rsidRPr="000A4C7B">
        <w:rPr>
          <w:rFonts w:ascii="Calibri Light" w:hAnsi="Calibri Light" w:cs="Calibri Light"/>
          <w:lang w:val="uk-UA"/>
        </w:rPr>
        <w:t>посіб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.  Миколаїв : Вид-во ЧДУ ім. </w:t>
      </w:r>
      <w:proofErr w:type="spellStart"/>
      <w:r w:rsidRPr="000A4C7B">
        <w:rPr>
          <w:rFonts w:ascii="Calibri Light" w:hAnsi="Calibri Light" w:cs="Calibri Light"/>
          <w:lang w:val="uk-UA"/>
        </w:rPr>
        <w:t>П.Могили</w:t>
      </w:r>
      <w:proofErr w:type="spellEnd"/>
      <w:r w:rsidRPr="000A4C7B">
        <w:rPr>
          <w:rFonts w:ascii="Calibri Light" w:hAnsi="Calibri Light" w:cs="Calibri Light"/>
          <w:lang w:val="uk-UA"/>
        </w:rPr>
        <w:t>, 2010. 216 с.</w:t>
      </w:r>
    </w:p>
    <w:p w:rsidR="00222FE6" w:rsidRPr="000A4C7B" w:rsidRDefault="00222FE6" w:rsidP="00222FE6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r w:rsidRPr="000A4C7B">
        <w:rPr>
          <w:rFonts w:ascii="Calibri Light" w:hAnsi="Calibri Light" w:cs="Calibri Light"/>
          <w:lang w:val="uk-UA"/>
        </w:rPr>
        <w:t xml:space="preserve">Інтегральні та комплексні оцінки стану навколишнього природного середовища: монографія / О.Г. </w:t>
      </w:r>
      <w:proofErr w:type="spellStart"/>
      <w:r w:rsidRPr="000A4C7B">
        <w:rPr>
          <w:rFonts w:ascii="Calibri Light" w:hAnsi="Calibri Light" w:cs="Calibri Light"/>
          <w:lang w:val="uk-UA"/>
        </w:rPr>
        <w:t>Васенко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, О.В. </w:t>
      </w:r>
      <w:proofErr w:type="spellStart"/>
      <w:r w:rsidRPr="000A4C7B">
        <w:rPr>
          <w:rFonts w:ascii="Calibri Light" w:hAnsi="Calibri Light" w:cs="Calibri Light"/>
          <w:lang w:val="uk-UA"/>
        </w:rPr>
        <w:t>Рибалова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, С.Р. Артем’єв і </w:t>
      </w:r>
      <w:proofErr w:type="spellStart"/>
      <w:r w:rsidRPr="000A4C7B">
        <w:rPr>
          <w:rFonts w:ascii="Calibri Light" w:hAnsi="Calibri Light" w:cs="Calibri Light"/>
          <w:lang w:val="uk-UA"/>
        </w:rPr>
        <w:t>др</w:t>
      </w:r>
      <w:proofErr w:type="spellEnd"/>
      <w:r w:rsidRPr="000A4C7B">
        <w:rPr>
          <w:rFonts w:ascii="Calibri Light" w:hAnsi="Calibri Light" w:cs="Calibri Light"/>
          <w:lang w:val="uk-UA"/>
        </w:rPr>
        <w:t>. Х.: НУГЗУ, 2015. 419 с.</w:t>
      </w:r>
    </w:p>
    <w:p w:rsidR="00222FE6" w:rsidRPr="000A4C7B" w:rsidRDefault="00222FE6" w:rsidP="00222FE6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proofErr w:type="spellStart"/>
      <w:r w:rsidRPr="000A4C7B">
        <w:rPr>
          <w:rFonts w:ascii="Calibri Light" w:hAnsi="Calibri Light" w:cs="Calibri Light"/>
          <w:lang w:val="uk-UA"/>
        </w:rPr>
        <w:t>Касьяненко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А. А. </w:t>
      </w:r>
      <w:proofErr w:type="spellStart"/>
      <w:r w:rsidRPr="000A4C7B">
        <w:rPr>
          <w:rFonts w:ascii="Calibri Light" w:hAnsi="Calibri Light" w:cs="Calibri Light"/>
          <w:lang w:val="uk-UA"/>
        </w:rPr>
        <w:t>Современные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методы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оценки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рисков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в </w:t>
      </w:r>
      <w:proofErr w:type="spellStart"/>
      <w:r w:rsidRPr="000A4C7B">
        <w:rPr>
          <w:rFonts w:ascii="Calibri Light" w:hAnsi="Calibri Light" w:cs="Calibri Light"/>
          <w:lang w:val="uk-UA"/>
        </w:rPr>
        <w:t>экологии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: </w:t>
      </w:r>
      <w:proofErr w:type="spellStart"/>
      <w:r w:rsidRPr="000A4C7B">
        <w:rPr>
          <w:rFonts w:ascii="Calibri Light" w:hAnsi="Calibri Light" w:cs="Calibri Light"/>
          <w:lang w:val="uk-UA"/>
        </w:rPr>
        <w:t>учеб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. пособ. М. : </w:t>
      </w:r>
      <w:proofErr w:type="spellStart"/>
      <w:r w:rsidRPr="000A4C7B">
        <w:rPr>
          <w:rFonts w:ascii="Calibri Light" w:hAnsi="Calibri Light" w:cs="Calibri Light"/>
          <w:lang w:val="uk-UA"/>
        </w:rPr>
        <w:t>Изд</w:t>
      </w:r>
      <w:proofErr w:type="spellEnd"/>
      <w:r w:rsidRPr="000A4C7B">
        <w:rPr>
          <w:rFonts w:ascii="Calibri Light" w:hAnsi="Calibri Light" w:cs="Calibri Light"/>
          <w:lang w:val="uk-UA"/>
        </w:rPr>
        <w:t>-во РУДН 2008. 271 с.</w:t>
      </w:r>
    </w:p>
    <w:p w:rsidR="00222FE6" w:rsidRPr="000A4C7B" w:rsidRDefault="00222FE6" w:rsidP="00222FE6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proofErr w:type="spellStart"/>
      <w:r w:rsidRPr="000A4C7B">
        <w:rPr>
          <w:rFonts w:ascii="Calibri Light" w:hAnsi="Calibri Light" w:cs="Calibri Light"/>
          <w:lang w:val="uk-UA"/>
        </w:rPr>
        <w:t>Лисиченко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Г.В., Хміль Г.А., </w:t>
      </w:r>
      <w:proofErr w:type="spellStart"/>
      <w:r w:rsidRPr="000A4C7B">
        <w:rPr>
          <w:rFonts w:ascii="Calibri Light" w:hAnsi="Calibri Light" w:cs="Calibri Light"/>
          <w:lang w:val="uk-UA"/>
        </w:rPr>
        <w:t>Барбашев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С.В. Методологія оцінювання екологічних ризиків. Одеса : </w:t>
      </w:r>
      <w:proofErr w:type="spellStart"/>
      <w:r w:rsidRPr="000A4C7B">
        <w:rPr>
          <w:rFonts w:ascii="Calibri Light" w:hAnsi="Calibri Light" w:cs="Calibri Light"/>
          <w:lang w:val="uk-UA"/>
        </w:rPr>
        <w:t>Астропринт</w:t>
      </w:r>
      <w:proofErr w:type="spellEnd"/>
      <w:r w:rsidRPr="000A4C7B">
        <w:rPr>
          <w:rFonts w:ascii="Calibri Light" w:hAnsi="Calibri Light" w:cs="Calibri Light"/>
          <w:lang w:val="uk-UA"/>
        </w:rPr>
        <w:t>, 2011. 368 с.</w:t>
      </w:r>
    </w:p>
    <w:p w:rsidR="00222FE6" w:rsidRPr="000A4C7B" w:rsidRDefault="00222FE6" w:rsidP="00222FE6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r w:rsidRPr="000A4C7B">
        <w:rPr>
          <w:rFonts w:ascii="Calibri Light" w:hAnsi="Calibri Light" w:cs="Calibri Light"/>
          <w:lang w:val="uk-UA"/>
        </w:rPr>
        <w:t xml:space="preserve">Методичні рекомендації МР 2.2.12-142-2007. Оцінка ризику для здоров’я населення від забруднення атмосферного повітря. </w:t>
      </w:r>
      <w:proofErr w:type="spellStart"/>
      <w:r w:rsidRPr="000A4C7B">
        <w:rPr>
          <w:rFonts w:ascii="Calibri Light" w:hAnsi="Calibri Light" w:cs="Calibri Light"/>
          <w:lang w:val="uk-UA"/>
        </w:rPr>
        <w:t>Затв</w:t>
      </w:r>
      <w:proofErr w:type="spellEnd"/>
      <w:r w:rsidRPr="000A4C7B">
        <w:rPr>
          <w:rFonts w:ascii="Calibri Light" w:hAnsi="Calibri Light" w:cs="Calibri Light"/>
          <w:lang w:val="uk-UA"/>
        </w:rPr>
        <w:t>. Наказом МОЗ України від 13.04.07 № 184. Київ, 2007. 40 с.</w:t>
      </w:r>
    </w:p>
    <w:p w:rsidR="00222FE6" w:rsidRPr="000A4C7B" w:rsidRDefault="00222FE6" w:rsidP="00222FE6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proofErr w:type="spellStart"/>
      <w:r w:rsidRPr="000A4C7B">
        <w:rPr>
          <w:rFonts w:ascii="Calibri Light" w:hAnsi="Calibri Light" w:cs="Calibri Light"/>
          <w:lang w:val="uk-UA"/>
        </w:rPr>
        <w:t>Оценка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рисков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воздействия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ГМО на </w:t>
      </w:r>
      <w:proofErr w:type="spellStart"/>
      <w:r w:rsidRPr="000A4C7B">
        <w:rPr>
          <w:rFonts w:ascii="Calibri Light" w:hAnsi="Calibri Light" w:cs="Calibri Light"/>
          <w:lang w:val="uk-UA"/>
        </w:rPr>
        <w:t>сохранение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и </w:t>
      </w:r>
      <w:proofErr w:type="spellStart"/>
      <w:r w:rsidRPr="000A4C7B">
        <w:rPr>
          <w:rFonts w:ascii="Calibri Light" w:hAnsi="Calibri Light" w:cs="Calibri Light"/>
          <w:lang w:val="uk-UA"/>
        </w:rPr>
        <w:t>устойчивое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использование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биологического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разнообразия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, с </w:t>
      </w:r>
      <w:proofErr w:type="spellStart"/>
      <w:r w:rsidRPr="000A4C7B">
        <w:rPr>
          <w:rFonts w:ascii="Calibri Light" w:hAnsi="Calibri Light" w:cs="Calibri Light"/>
          <w:lang w:val="uk-UA"/>
        </w:rPr>
        <w:t>учетом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рисков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для </w:t>
      </w:r>
      <w:proofErr w:type="spellStart"/>
      <w:r w:rsidRPr="000A4C7B">
        <w:rPr>
          <w:rFonts w:ascii="Calibri Light" w:hAnsi="Calibri Light" w:cs="Calibri Light"/>
          <w:lang w:val="uk-UA"/>
        </w:rPr>
        <w:t>здоровья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человека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. </w:t>
      </w:r>
      <w:proofErr w:type="spellStart"/>
      <w:r w:rsidRPr="000A4C7B">
        <w:rPr>
          <w:rFonts w:ascii="Calibri Light" w:hAnsi="Calibri Light" w:cs="Calibri Light"/>
          <w:lang w:val="uk-UA"/>
        </w:rPr>
        <w:t>Методические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рекомендации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/ Г. В. Мозгова. </w:t>
      </w:r>
      <w:proofErr w:type="spellStart"/>
      <w:r w:rsidRPr="000A4C7B">
        <w:rPr>
          <w:rFonts w:ascii="Calibri Light" w:hAnsi="Calibri Light" w:cs="Calibri Light"/>
          <w:lang w:val="uk-UA"/>
        </w:rPr>
        <w:t>Минск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: Право и </w:t>
      </w:r>
      <w:proofErr w:type="spellStart"/>
      <w:r w:rsidRPr="000A4C7B">
        <w:rPr>
          <w:rFonts w:ascii="Calibri Light" w:hAnsi="Calibri Light" w:cs="Calibri Light"/>
          <w:lang w:val="uk-UA"/>
        </w:rPr>
        <w:t>экономика</w:t>
      </w:r>
      <w:proofErr w:type="spellEnd"/>
      <w:r w:rsidRPr="000A4C7B">
        <w:rPr>
          <w:rFonts w:ascii="Calibri Light" w:hAnsi="Calibri Light" w:cs="Calibri Light"/>
          <w:lang w:val="uk-UA"/>
        </w:rPr>
        <w:t>, 2014. 58 с.</w:t>
      </w:r>
    </w:p>
    <w:p w:rsidR="00222FE6" w:rsidRPr="000A4C7B" w:rsidRDefault="00222FE6" w:rsidP="00222FE6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</w:p>
    <w:p w:rsidR="006D52E7" w:rsidRPr="000A4C7B" w:rsidRDefault="006D52E7" w:rsidP="00FF3BF3">
      <w:pPr>
        <w:spacing w:line="24" w:lineRule="atLeast"/>
        <w:ind w:left="567" w:hanging="567"/>
        <w:rPr>
          <w:rFonts w:ascii="Calibri Light" w:hAnsi="Calibri Light" w:cs="Calibri Light"/>
          <w:b/>
          <w:lang w:val="uk-UA"/>
        </w:rPr>
      </w:pPr>
      <w:proofErr w:type="spellStart"/>
      <w:r w:rsidRPr="000A4C7B">
        <w:rPr>
          <w:rFonts w:ascii="Calibri Light" w:hAnsi="Calibri Light" w:cs="Calibri Light"/>
          <w:b/>
          <w:lang w:val="uk-UA"/>
        </w:rPr>
        <w:t>Web-sites</w:t>
      </w:r>
      <w:proofErr w:type="spellEnd"/>
      <w:r w:rsidRPr="000A4C7B">
        <w:rPr>
          <w:rFonts w:ascii="Calibri Light" w:hAnsi="Calibri Light" w:cs="Calibri Light"/>
          <w:b/>
          <w:lang w:val="uk-UA"/>
        </w:rPr>
        <w:t>:</w:t>
      </w:r>
    </w:p>
    <w:p w:rsidR="00222FE6" w:rsidRPr="000A4C7B" w:rsidRDefault="00222FE6" w:rsidP="00222FE6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r w:rsidRPr="000A4C7B">
        <w:rPr>
          <w:rFonts w:ascii="Calibri Light" w:hAnsi="Calibri Light" w:cs="Calibri Light"/>
          <w:lang w:val="uk-UA"/>
        </w:rPr>
        <w:t xml:space="preserve">EPA. </w:t>
      </w:r>
      <w:proofErr w:type="spellStart"/>
      <w:r w:rsidRPr="000A4C7B">
        <w:rPr>
          <w:rFonts w:ascii="Calibri Light" w:hAnsi="Calibri Light" w:cs="Calibri Light"/>
          <w:lang w:val="uk-UA"/>
        </w:rPr>
        <w:t>Ecological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Risk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Assessment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: </w:t>
      </w:r>
      <w:proofErr w:type="spellStart"/>
      <w:r w:rsidRPr="000A4C7B">
        <w:rPr>
          <w:rFonts w:ascii="Calibri Light" w:hAnsi="Calibri Light" w:cs="Calibri Light"/>
          <w:lang w:val="uk-UA"/>
        </w:rPr>
        <w:t>website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. Access </w:t>
      </w:r>
      <w:proofErr w:type="spellStart"/>
      <w:r w:rsidRPr="000A4C7B">
        <w:rPr>
          <w:rFonts w:ascii="Calibri Light" w:hAnsi="Calibri Light" w:cs="Calibri Light"/>
          <w:lang w:val="uk-UA"/>
        </w:rPr>
        <w:t>mode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: https://www.epa.gov/risk/ecological-risk-assessment, </w:t>
      </w:r>
      <w:proofErr w:type="spellStart"/>
      <w:r w:rsidRPr="000A4C7B">
        <w:rPr>
          <w:rFonts w:ascii="Calibri Light" w:hAnsi="Calibri Light" w:cs="Calibri Light"/>
          <w:lang w:val="uk-UA"/>
        </w:rPr>
        <w:t>Date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of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access</w:t>
      </w:r>
      <w:proofErr w:type="spellEnd"/>
      <w:r w:rsidRPr="000A4C7B">
        <w:rPr>
          <w:rFonts w:ascii="Calibri Light" w:hAnsi="Calibri Light" w:cs="Calibri Light"/>
          <w:lang w:val="uk-UA"/>
        </w:rPr>
        <w:t>: 2020-05-21</w:t>
      </w:r>
    </w:p>
    <w:p w:rsidR="006D52E7" w:rsidRPr="000A4C7B" w:rsidRDefault="00222FE6" w:rsidP="003004D8">
      <w:pPr>
        <w:spacing w:line="24" w:lineRule="atLeast"/>
        <w:ind w:left="567" w:hanging="567"/>
        <w:rPr>
          <w:rFonts w:ascii="Calibri Light" w:hAnsi="Calibri Light"/>
          <w:lang w:val="uk-UA"/>
        </w:rPr>
      </w:pPr>
      <w:proofErr w:type="spellStart"/>
      <w:r w:rsidRPr="000A4C7B">
        <w:rPr>
          <w:rFonts w:ascii="Calibri Light" w:hAnsi="Calibri Light" w:cs="Calibri Light"/>
          <w:lang w:val="uk-UA"/>
        </w:rPr>
        <w:t>Integrated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Risk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Information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System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(IRIS)  / U. S. </w:t>
      </w:r>
      <w:proofErr w:type="spellStart"/>
      <w:r w:rsidRPr="000A4C7B">
        <w:rPr>
          <w:rFonts w:ascii="Calibri Light" w:hAnsi="Calibri Light" w:cs="Calibri Light"/>
          <w:lang w:val="uk-UA"/>
        </w:rPr>
        <w:t>Environmental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Protection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Agency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(EPA). </w:t>
      </w:r>
      <w:proofErr w:type="spellStart"/>
      <w:r w:rsidRPr="000A4C7B">
        <w:rPr>
          <w:rFonts w:ascii="Calibri Light" w:hAnsi="Calibri Light" w:cs="Calibri Light"/>
          <w:lang w:val="uk-UA"/>
        </w:rPr>
        <w:t>Available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0A4C7B">
        <w:rPr>
          <w:rFonts w:ascii="Calibri Light" w:hAnsi="Calibri Light" w:cs="Calibri Light"/>
          <w:lang w:val="uk-UA"/>
        </w:rPr>
        <w:t>at</w:t>
      </w:r>
      <w:proofErr w:type="spellEnd"/>
      <w:r w:rsidRPr="000A4C7B">
        <w:rPr>
          <w:rFonts w:ascii="Calibri Light" w:hAnsi="Calibri Light" w:cs="Calibri Light"/>
          <w:lang w:val="uk-UA"/>
        </w:rPr>
        <w:t xml:space="preserve"> : http: //www.epa.gov/iris</w:t>
      </w:r>
      <w:r w:rsidR="006D52E7" w:rsidRPr="000A4C7B">
        <w:rPr>
          <w:rFonts w:ascii="Calibri Light" w:hAnsi="Calibri Light"/>
          <w:lang w:val="uk-UA"/>
        </w:rPr>
        <w:br w:type="page"/>
      </w:r>
    </w:p>
    <w:p w:rsidR="006D52E7" w:rsidRPr="000A4C7B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6D52E7" w:rsidRPr="000A4C7B" w:rsidRDefault="006D52E7" w:rsidP="00FF3BF3">
      <w:pPr>
        <w:shd w:val="clear" w:color="auto" w:fill="95B3D7" w:themeFill="accent1" w:themeFillTint="99"/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r w:rsidRPr="000A4C7B">
        <w:rPr>
          <w:rFonts w:ascii="Calibri Light" w:hAnsi="Calibri Light"/>
          <w:b/>
          <w:sz w:val="28"/>
          <w:szCs w:val="52"/>
          <w:lang w:val="uk-UA"/>
        </w:rPr>
        <w:t xml:space="preserve">Access </w:t>
      </w:r>
      <w:proofErr w:type="spellStart"/>
      <w:r w:rsidRPr="000A4C7B">
        <w:rPr>
          <w:rFonts w:ascii="Calibri Light" w:hAnsi="Calibri Light"/>
          <w:b/>
          <w:sz w:val="28"/>
          <w:szCs w:val="52"/>
          <w:lang w:val="uk-UA"/>
        </w:rPr>
        <w:t>to</w:t>
      </w:r>
      <w:proofErr w:type="spellEnd"/>
      <w:r w:rsidRPr="000A4C7B">
        <w:rPr>
          <w:rFonts w:ascii="Calibri Light" w:hAnsi="Calibri Light"/>
          <w:b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b/>
          <w:sz w:val="28"/>
          <w:szCs w:val="52"/>
          <w:lang w:val="uk-UA"/>
        </w:rPr>
        <w:t>the</w:t>
      </w:r>
      <w:proofErr w:type="spellEnd"/>
      <w:r w:rsidRPr="000A4C7B">
        <w:rPr>
          <w:rFonts w:ascii="Calibri Light" w:hAnsi="Calibri Light"/>
          <w:b/>
          <w:sz w:val="28"/>
          <w:szCs w:val="52"/>
          <w:lang w:val="uk-UA"/>
        </w:rPr>
        <w:t xml:space="preserve"> </w:t>
      </w:r>
      <w:proofErr w:type="spellStart"/>
      <w:r w:rsidRPr="000A4C7B">
        <w:rPr>
          <w:rFonts w:ascii="Calibri Light" w:hAnsi="Calibri Light"/>
          <w:b/>
          <w:sz w:val="28"/>
          <w:szCs w:val="52"/>
          <w:lang w:val="uk-UA"/>
        </w:rPr>
        <w:t>course</w:t>
      </w:r>
      <w:proofErr w:type="spellEnd"/>
      <w:r w:rsidRPr="000A4C7B">
        <w:rPr>
          <w:rFonts w:ascii="Calibri Light" w:hAnsi="Calibri Light"/>
          <w:b/>
          <w:sz w:val="28"/>
          <w:szCs w:val="52"/>
          <w:lang w:val="uk-UA"/>
        </w:rPr>
        <w:t xml:space="preserve"> / Доступ до навчальної дисципліни </w:t>
      </w:r>
    </w:p>
    <w:p w:rsidR="006D52E7" w:rsidRPr="000A4C7B" w:rsidRDefault="006D52E7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6D52E7" w:rsidRPr="000A4C7B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Усі розроблені матеріали до навчальної дисципліни розміщені у дистанційному курсі на базі платформи MOODLE (</w:t>
      </w:r>
      <w:hyperlink r:id="rId11" w:history="1">
        <w:r w:rsidRPr="000A4C7B">
          <w:rPr>
            <w:rStyle w:val="a3"/>
            <w:rFonts w:ascii="Calibri Light" w:hAnsi="Calibri Light"/>
            <w:lang w:val="uk-UA"/>
          </w:rPr>
          <w:t>https://dist.karazin.ua/</w:t>
        </w:r>
      </w:hyperlink>
      <w:r w:rsidR="0081546E" w:rsidRPr="000A4C7B">
        <w:rPr>
          <w:rFonts w:ascii="Calibri Light" w:hAnsi="Calibri Light"/>
          <w:lang w:val="uk-UA"/>
        </w:rPr>
        <w:t xml:space="preserve">). </w:t>
      </w:r>
      <w:r w:rsidRPr="000A4C7B">
        <w:rPr>
          <w:rFonts w:ascii="Calibri Light" w:hAnsi="Calibri Light"/>
          <w:lang w:val="uk-UA"/>
        </w:rPr>
        <w:t xml:space="preserve">Доступ до дистанційного курсу може бути наданий після реєстрації (лист із запитом надсилайте </w:t>
      </w:r>
      <w:r w:rsidR="0081546E" w:rsidRPr="000A4C7B">
        <w:rPr>
          <w:rFonts w:ascii="Calibri Light" w:hAnsi="Calibri Light"/>
          <w:lang w:val="uk-UA"/>
        </w:rPr>
        <w:t>координатору школи в Харківському національному університеті імені В. Н. Каразіна</w:t>
      </w:r>
      <w:r w:rsidRPr="000A4C7B">
        <w:rPr>
          <w:rFonts w:ascii="Calibri Light" w:hAnsi="Calibri Light"/>
          <w:lang w:val="uk-UA"/>
        </w:rPr>
        <w:t>).</w:t>
      </w:r>
    </w:p>
    <w:p w:rsidR="00FF3BF3" w:rsidRPr="000A4C7B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Супровідні матеріали розміщено також на сайті </w:t>
      </w:r>
      <w:proofErr w:type="spellStart"/>
      <w:r w:rsidRPr="000A4C7B">
        <w:rPr>
          <w:rFonts w:ascii="Calibri Light" w:hAnsi="Calibri Light"/>
          <w:lang w:val="uk-UA"/>
        </w:rPr>
        <w:t>проєкту</w:t>
      </w:r>
      <w:proofErr w:type="spellEnd"/>
      <w:r w:rsidRPr="000A4C7B">
        <w:rPr>
          <w:rFonts w:ascii="Calibri Light" w:hAnsi="Calibri Light"/>
          <w:lang w:val="uk-UA"/>
        </w:rPr>
        <w:t xml:space="preserve"> INTENSE та на сторінці </w:t>
      </w:r>
      <w:proofErr w:type="spellStart"/>
      <w:r w:rsidRPr="000A4C7B">
        <w:rPr>
          <w:rFonts w:ascii="Calibri Light" w:hAnsi="Calibri Light"/>
          <w:lang w:val="uk-UA"/>
        </w:rPr>
        <w:t>проєкту</w:t>
      </w:r>
      <w:proofErr w:type="spellEnd"/>
      <w:r w:rsidRPr="000A4C7B">
        <w:rPr>
          <w:rFonts w:ascii="Calibri Light" w:hAnsi="Calibri Light"/>
          <w:lang w:val="uk-UA"/>
        </w:rPr>
        <w:t xml:space="preserve"> на сайті навчально-наукового інституту екології Харківського національного університету імені В. Н. Каразіна:  </w:t>
      </w:r>
      <w:hyperlink r:id="rId12" w:history="1">
        <w:r w:rsidRPr="000A4C7B">
          <w:rPr>
            <w:rStyle w:val="a3"/>
            <w:rFonts w:ascii="Calibri Light" w:hAnsi="Calibri Light"/>
            <w:lang w:val="uk-UA"/>
          </w:rPr>
          <w:t>http://intense.network</w:t>
        </w:r>
      </w:hyperlink>
      <w:r w:rsidRPr="000A4C7B">
        <w:rPr>
          <w:rFonts w:ascii="Calibri Light" w:hAnsi="Calibri Light"/>
          <w:lang w:val="uk-UA"/>
        </w:rPr>
        <w:t xml:space="preserve">, </w:t>
      </w:r>
      <w:hyperlink r:id="rId13" w:history="1">
        <w:r w:rsidRPr="000A4C7B">
          <w:rPr>
            <w:rStyle w:val="a3"/>
            <w:rFonts w:ascii="Calibri Light" w:hAnsi="Calibri Light"/>
            <w:lang w:val="uk-UA"/>
          </w:rPr>
          <w:t>http://ecology.karazin.ua/mizhnarodna-dijalnist/intense-integrated-doctora/</w:t>
        </w:r>
      </w:hyperlink>
      <w:r w:rsidRPr="000A4C7B">
        <w:rPr>
          <w:rFonts w:ascii="Calibri Light" w:hAnsi="Calibri Light"/>
          <w:lang w:val="uk-UA"/>
        </w:rPr>
        <w:t xml:space="preserve"> </w:t>
      </w:r>
    </w:p>
    <w:p w:rsidR="00FF3BF3" w:rsidRPr="000A4C7B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81546E" w:rsidRPr="000A4C7B" w:rsidRDefault="0081546E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81546E" w:rsidRPr="000A4C7B" w:rsidRDefault="0081546E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b/>
          <w:lang w:val="uk-UA"/>
        </w:rPr>
      </w:pPr>
      <w:r w:rsidRPr="000A4C7B">
        <w:rPr>
          <w:rFonts w:ascii="Calibri Light" w:hAnsi="Calibri Light"/>
          <w:b/>
          <w:lang w:val="uk-UA"/>
        </w:rPr>
        <w:t>Контактні дані:</w:t>
      </w:r>
      <w:bookmarkStart w:id="0" w:name="_GoBack"/>
      <w:bookmarkEnd w:id="0"/>
    </w:p>
    <w:p w:rsidR="0081546E" w:rsidRPr="000A4C7B" w:rsidRDefault="0081546E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Координатор INTENSE школи </w:t>
      </w:r>
    </w:p>
    <w:p w:rsidR="0081546E" w:rsidRPr="000A4C7B" w:rsidRDefault="0081546E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в Харківському національному університеті імені В. Н. Каразіна</w:t>
      </w:r>
    </w:p>
    <w:p w:rsidR="0081546E" w:rsidRPr="000A4C7B" w:rsidRDefault="0081546E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 xml:space="preserve">Ганна </w:t>
      </w:r>
      <w:proofErr w:type="spellStart"/>
      <w:r w:rsidRPr="000A4C7B">
        <w:rPr>
          <w:rFonts w:ascii="Calibri Light" w:hAnsi="Calibri Light"/>
          <w:lang w:val="uk-UA"/>
        </w:rPr>
        <w:t>Тітенко</w:t>
      </w:r>
      <w:proofErr w:type="spellEnd"/>
      <w:r w:rsidRPr="000A4C7B">
        <w:rPr>
          <w:rFonts w:ascii="Calibri Light" w:hAnsi="Calibri Light"/>
          <w:lang w:val="uk-UA"/>
        </w:rPr>
        <w:t xml:space="preserve">, </w:t>
      </w:r>
      <w:proofErr w:type="spellStart"/>
      <w:r w:rsidRPr="000A4C7B">
        <w:rPr>
          <w:rFonts w:ascii="Calibri Light" w:hAnsi="Calibri Light"/>
          <w:lang w:val="uk-UA"/>
        </w:rPr>
        <w:t>канд.геогр.наук</w:t>
      </w:r>
      <w:proofErr w:type="spellEnd"/>
      <w:r w:rsidRPr="000A4C7B">
        <w:rPr>
          <w:rFonts w:ascii="Calibri Light" w:hAnsi="Calibri Light"/>
          <w:lang w:val="uk-UA"/>
        </w:rPr>
        <w:t>, доц.</w:t>
      </w:r>
    </w:p>
    <w:p w:rsidR="0081546E" w:rsidRPr="000A4C7B" w:rsidRDefault="009D48EB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Директор</w:t>
      </w:r>
      <w:r w:rsidR="0081546E" w:rsidRPr="000A4C7B">
        <w:rPr>
          <w:rFonts w:ascii="Calibri Light" w:hAnsi="Calibri Light"/>
          <w:lang w:val="uk-UA"/>
        </w:rPr>
        <w:t xml:space="preserve"> навчально-науков</w:t>
      </w:r>
      <w:r w:rsidR="00860A44" w:rsidRPr="000A4C7B">
        <w:rPr>
          <w:rFonts w:ascii="Calibri Light" w:hAnsi="Calibri Light"/>
          <w:lang w:val="uk-UA"/>
        </w:rPr>
        <w:t>о</w:t>
      </w:r>
      <w:r w:rsidR="0081546E" w:rsidRPr="000A4C7B">
        <w:rPr>
          <w:rFonts w:ascii="Calibri Light" w:hAnsi="Calibri Light"/>
          <w:lang w:val="uk-UA"/>
        </w:rPr>
        <w:t>го інс</w:t>
      </w:r>
      <w:r w:rsidR="000A4C7B" w:rsidRPr="000A4C7B">
        <w:rPr>
          <w:rFonts w:ascii="Calibri Light" w:hAnsi="Calibri Light"/>
          <w:lang w:val="uk-UA"/>
        </w:rPr>
        <w:t>т</w:t>
      </w:r>
      <w:r w:rsidR="0081546E" w:rsidRPr="000A4C7B">
        <w:rPr>
          <w:rFonts w:ascii="Calibri Light" w:hAnsi="Calibri Light"/>
          <w:lang w:val="uk-UA"/>
        </w:rPr>
        <w:t>итуту екології</w:t>
      </w:r>
    </w:p>
    <w:p w:rsidR="0081546E" w:rsidRPr="000A4C7B" w:rsidRDefault="0081546E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A4C7B">
        <w:rPr>
          <w:rFonts w:ascii="Calibri Light" w:hAnsi="Calibri Light"/>
          <w:lang w:val="uk-UA"/>
        </w:rPr>
        <w:t>E-</w:t>
      </w:r>
      <w:proofErr w:type="spellStart"/>
      <w:r w:rsidRPr="000A4C7B">
        <w:rPr>
          <w:rFonts w:ascii="Calibri Light" w:hAnsi="Calibri Light"/>
          <w:lang w:val="uk-UA"/>
        </w:rPr>
        <w:t>mail</w:t>
      </w:r>
      <w:proofErr w:type="spellEnd"/>
      <w:r w:rsidRPr="000A4C7B">
        <w:rPr>
          <w:rFonts w:ascii="Calibri Light" w:hAnsi="Calibri Light"/>
          <w:lang w:val="uk-UA"/>
        </w:rPr>
        <w:t xml:space="preserve">: </w:t>
      </w:r>
      <w:hyperlink r:id="rId14" w:history="1">
        <w:r w:rsidRPr="000A4C7B">
          <w:rPr>
            <w:rStyle w:val="a3"/>
            <w:rFonts w:ascii="Calibri Light" w:hAnsi="Calibri Light"/>
            <w:lang w:val="uk-UA"/>
          </w:rPr>
          <w:t>titenko@karazin.ua</w:t>
        </w:r>
      </w:hyperlink>
      <w:r w:rsidRPr="000A4C7B">
        <w:rPr>
          <w:rFonts w:ascii="Calibri Light" w:hAnsi="Calibri Light"/>
          <w:lang w:val="uk-UA"/>
        </w:rPr>
        <w:t xml:space="preserve"> </w:t>
      </w:r>
    </w:p>
    <w:p w:rsidR="000E074A" w:rsidRPr="000A4C7B" w:rsidRDefault="000E074A" w:rsidP="00FF3BF3">
      <w:pPr>
        <w:spacing w:line="24" w:lineRule="atLeast"/>
        <w:rPr>
          <w:rFonts w:ascii="Calibri Light" w:hAnsi="Calibri Light"/>
          <w:lang w:val="uk-UA"/>
        </w:rPr>
      </w:pPr>
    </w:p>
    <w:p w:rsidR="00C43E68" w:rsidRPr="000A4C7B" w:rsidRDefault="00C43E68" w:rsidP="00FF3BF3">
      <w:pPr>
        <w:spacing w:line="24" w:lineRule="atLeast"/>
        <w:rPr>
          <w:rFonts w:ascii="Calibri Light" w:hAnsi="Calibri Light"/>
          <w:lang w:val="uk-UA"/>
        </w:rPr>
      </w:pPr>
    </w:p>
    <w:sectPr w:rsidR="00C43E68" w:rsidRPr="000A4C7B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4F" w:rsidRDefault="00C10F4F" w:rsidP="00FE7E3B">
      <w:r>
        <w:separator/>
      </w:r>
    </w:p>
  </w:endnote>
  <w:endnote w:type="continuationSeparator" w:id="0">
    <w:p w:rsidR="00C10F4F" w:rsidRDefault="00C10F4F" w:rsidP="00F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E1" w:rsidRDefault="00F576E1" w:rsidP="008B7E39">
    <w:pPr>
      <w:pStyle w:val="ac"/>
      <w:jc w:val="center"/>
      <w:rPr>
        <w:rFonts w:ascii="Calibri Light" w:hAnsi="Calibri Light" w:cs="Calibri Light"/>
        <w:i/>
        <w:sz w:val="20"/>
        <w:szCs w:val="20"/>
        <w:lang w:val="en-GB"/>
      </w:rPr>
    </w:pPr>
    <w:r>
      <w:rPr>
        <w:noProof/>
        <w:lang w:val="uk-UA" w:eastAsia="uk-U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-81916</wp:posOffset>
          </wp:positionH>
          <wp:positionV relativeFrom="paragraph">
            <wp:posOffset>67310</wp:posOffset>
          </wp:positionV>
          <wp:extent cx="852985" cy="533400"/>
          <wp:effectExtent l="0" t="0" r="4445" b="0"/>
          <wp:wrapNone/>
          <wp:docPr id="7" name="Picture 3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31" cy="53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6E1" w:rsidRDefault="00F576E1" w:rsidP="008B7E39">
    <w:pPr>
      <w:pStyle w:val="ac"/>
      <w:jc w:val="center"/>
      <w:rPr>
        <w:rFonts w:ascii="Calibri Light" w:hAnsi="Calibri Light" w:cs="Calibri Light"/>
        <w:i/>
        <w:sz w:val="20"/>
        <w:szCs w:val="20"/>
        <w:lang w:val="en-GB"/>
      </w:rPr>
    </w:pPr>
  </w:p>
  <w:p w:rsidR="00F576E1" w:rsidRPr="008B7E39" w:rsidRDefault="00F576E1" w:rsidP="008B7E39">
    <w:pPr>
      <w:pStyle w:val="ac"/>
      <w:jc w:val="right"/>
      <w:rPr>
        <w:sz w:val="20"/>
        <w:szCs w:val="20"/>
        <w:lang w:val="en-GB"/>
      </w:rPr>
    </w:pPr>
    <w:r>
      <w:rPr>
        <w:rFonts w:ascii="Calibri Light" w:hAnsi="Calibri Light" w:cs="Calibri Light"/>
        <w:i/>
        <w:sz w:val="20"/>
        <w:szCs w:val="20"/>
        <w:lang w:val="en-GB"/>
      </w:rPr>
      <w:t xml:space="preserve">Erasmus+ CBHE </w:t>
    </w:r>
    <w:r w:rsidRPr="002B7CBE">
      <w:rPr>
        <w:rFonts w:ascii="Calibri Light" w:hAnsi="Calibri Light" w:cs="Calibri Light"/>
        <w:b/>
        <w:sz w:val="20"/>
        <w:szCs w:val="20"/>
        <w:lang w:val="en-GB"/>
      </w:rPr>
      <w:t>Integrated Doctoral Program for Environmental Policy, Management and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4F" w:rsidRDefault="00C10F4F" w:rsidP="00FE7E3B">
      <w:r>
        <w:separator/>
      </w:r>
    </w:p>
  </w:footnote>
  <w:footnote w:type="continuationSeparator" w:id="0">
    <w:p w:rsidR="00C10F4F" w:rsidRDefault="00C10F4F" w:rsidP="00FE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E1" w:rsidRPr="00851CD7" w:rsidRDefault="00F576E1" w:rsidP="003C7F89">
    <w:pPr>
      <w:pStyle w:val="aa"/>
      <w:rPr>
        <w:b/>
        <w:color w:val="FF0000"/>
        <w:lang w:val="en-US"/>
      </w:rPr>
    </w:pPr>
    <w:r>
      <w:rPr>
        <w:noProof/>
        <w:lang w:val="uk-UA" w:eastAsia="uk-U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4505622</wp:posOffset>
          </wp:positionH>
          <wp:positionV relativeFrom="paragraph">
            <wp:posOffset>-13970</wp:posOffset>
          </wp:positionV>
          <wp:extent cx="1442537" cy="412329"/>
          <wp:effectExtent l="0" t="0" r="5715" b="6985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37" cy="41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54984616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uk-UA" w:eastAsia="uk-UA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6E1" w:rsidRPr="008B7E39" w:rsidRDefault="00F576E1">
                              <w:pPr>
                                <w:pStyle w:val="ac"/>
                                <w:rPr>
                                  <w:rFonts w:ascii="Calibri Light" w:eastAsiaTheme="majorEastAsia" w:hAnsi="Calibri Light" w:cs="Calibri Light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 w:rsidRPr="008B7E39">
                                <w:rPr>
                                  <w:rFonts w:ascii="Calibri Light" w:eastAsiaTheme="majorEastAsia" w:hAnsi="Calibri Light" w:cs="Calibri Light"/>
                                </w:rPr>
                                <w:t>Page</w:t>
                              </w:r>
                              <w:proofErr w:type="spellEnd"/>
                              <w:r>
                                <w:rPr>
                                  <w:rFonts w:ascii="Calibri Light" w:eastAsiaTheme="majorEastAsia" w:hAnsi="Calibri Light" w:cs="Calibri Light"/>
                                  <w:lang w:val="en-GB"/>
                                </w:rPr>
                                <w:t xml:space="preserve"> </w: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8B7E39">
                                <w:rPr>
                                  <w:rFonts w:ascii="Calibri Light" w:hAnsi="Calibri Light" w:cs="Calibri Light"/>
                                </w:rPr>
                                <w:instrText xml:space="preserve"> PAGE    \* MERGEFORMAT </w:instrTex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A4C7B" w:rsidRPr="000A4C7B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t>13</w:t>
                              </w:r>
                              <w:r w:rsidRPr="008B7E39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F576E1" w:rsidRPr="008B7E39" w:rsidRDefault="00F576E1">
                        <w:pPr>
                          <w:pStyle w:val="ac"/>
                          <w:rPr>
                            <w:rFonts w:ascii="Calibri Light" w:eastAsiaTheme="majorEastAsia" w:hAnsi="Calibri Light" w:cs="Calibri Light"/>
                            <w:sz w:val="44"/>
                            <w:szCs w:val="44"/>
                          </w:rPr>
                        </w:pPr>
                        <w:proofErr w:type="spellStart"/>
                        <w:r w:rsidRPr="008B7E39">
                          <w:rPr>
                            <w:rFonts w:ascii="Calibri Light" w:eastAsiaTheme="majorEastAsia" w:hAnsi="Calibri Light" w:cs="Calibri Light"/>
                          </w:rPr>
                          <w:t>Page</w:t>
                        </w:r>
                        <w:proofErr w:type="spellEnd"/>
                        <w:r>
                          <w:rPr>
                            <w:rFonts w:ascii="Calibri Light" w:eastAsiaTheme="majorEastAsia" w:hAnsi="Calibri Light" w:cs="Calibri Light"/>
                            <w:lang w:val="en-GB"/>
                          </w:rPr>
                          <w:t xml:space="preserve"> </w: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begin"/>
                        </w:r>
                        <w:r w:rsidRPr="008B7E39">
                          <w:rPr>
                            <w:rFonts w:ascii="Calibri Light" w:hAnsi="Calibri Light" w:cs="Calibri Light"/>
                          </w:rPr>
                          <w:instrText xml:space="preserve"> PAGE    \* MERGEFORMAT </w:instrTex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separate"/>
                        </w:r>
                        <w:r w:rsidR="000A4C7B" w:rsidRPr="000A4C7B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t>13</w:t>
                        </w:r>
                        <w:r w:rsidRPr="008B7E39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val="uk-UA" w:eastAsia="uk-UA"/>
      </w:rPr>
      <w:drawing>
        <wp:inline distT="0" distB="0" distL="0" distR="0" wp14:anchorId="47BB5192" wp14:editId="78351B5D">
          <wp:extent cx="581025" cy="581025"/>
          <wp:effectExtent l="0" t="0" r="9525" b="9525"/>
          <wp:docPr id="5" name="Рисунок 5" descr="http://ecomonitoring.karazin.ua/wp-content/uploads/2017/10/Etalon-big1-e15082386915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omonitoring.karazin.ua/wp-content/uploads/2017/10/Etalon-big1-e150823869156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 w:rsidRPr="00851CD7">
      <w:rPr>
        <w:noProof/>
        <w:lang w:val="uk-UA" w:eastAsia="uk-UA"/>
      </w:rPr>
      <w:drawing>
        <wp:inline distT="0" distB="0" distL="0" distR="0">
          <wp:extent cx="688640" cy="601980"/>
          <wp:effectExtent l="0" t="0" r="0" b="7620"/>
          <wp:docPr id="1" name="Рисунок 1" descr="C:\Users\Катя\Desktop\logo-Karazin Institute of Env Scienc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Катя\Desktop\logo-Karazin Institute of Env Scienc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282" cy="606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6E1" w:rsidRPr="00812E48" w:rsidRDefault="00F576E1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17A"/>
    <w:multiLevelType w:val="multilevel"/>
    <w:tmpl w:val="9BE4F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749A3"/>
    <w:multiLevelType w:val="hybridMultilevel"/>
    <w:tmpl w:val="D6622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5CB1"/>
    <w:multiLevelType w:val="multilevel"/>
    <w:tmpl w:val="8EE8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D0BD6"/>
    <w:multiLevelType w:val="hybridMultilevel"/>
    <w:tmpl w:val="A65C87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4EA6"/>
    <w:multiLevelType w:val="hybridMultilevel"/>
    <w:tmpl w:val="F5489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2BDB"/>
    <w:multiLevelType w:val="multilevel"/>
    <w:tmpl w:val="36EE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F1E93"/>
    <w:multiLevelType w:val="hybridMultilevel"/>
    <w:tmpl w:val="2A88FB60"/>
    <w:lvl w:ilvl="0" w:tplc="9C98D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421A4"/>
    <w:multiLevelType w:val="multilevel"/>
    <w:tmpl w:val="9A54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3A6D32"/>
    <w:multiLevelType w:val="hybridMultilevel"/>
    <w:tmpl w:val="C106BE40"/>
    <w:lvl w:ilvl="0" w:tplc="9F4A723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F30A6"/>
    <w:multiLevelType w:val="multilevel"/>
    <w:tmpl w:val="381E6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923190"/>
    <w:multiLevelType w:val="multilevel"/>
    <w:tmpl w:val="30CC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D191C"/>
    <w:multiLevelType w:val="hybridMultilevel"/>
    <w:tmpl w:val="D7F46724"/>
    <w:lvl w:ilvl="0" w:tplc="BD76C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C7CE8"/>
    <w:multiLevelType w:val="hybridMultilevel"/>
    <w:tmpl w:val="A5B217F6"/>
    <w:lvl w:ilvl="0" w:tplc="42F4003E">
      <w:start w:val="2"/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C86457"/>
    <w:multiLevelType w:val="hybridMultilevel"/>
    <w:tmpl w:val="67627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D65AF"/>
    <w:multiLevelType w:val="hybridMultilevel"/>
    <w:tmpl w:val="68E216C8"/>
    <w:lvl w:ilvl="0" w:tplc="9F4A723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7819"/>
    <w:multiLevelType w:val="hybridMultilevel"/>
    <w:tmpl w:val="742C2F00"/>
    <w:lvl w:ilvl="0" w:tplc="46FC9D2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A6B69"/>
    <w:multiLevelType w:val="hybridMultilevel"/>
    <w:tmpl w:val="A8AE8E42"/>
    <w:lvl w:ilvl="0" w:tplc="CB2E4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15E97"/>
    <w:multiLevelType w:val="multilevel"/>
    <w:tmpl w:val="40BA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983203"/>
    <w:multiLevelType w:val="hybridMultilevel"/>
    <w:tmpl w:val="7728B31E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30DF4"/>
    <w:multiLevelType w:val="hybridMultilevel"/>
    <w:tmpl w:val="268C43FA"/>
    <w:lvl w:ilvl="0" w:tplc="4242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F3735B"/>
    <w:multiLevelType w:val="hybridMultilevel"/>
    <w:tmpl w:val="F6FA5B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C3CBB"/>
    <w:multiLevelType w:val="hybridMultilevel"/>
    <w:tmpl w:val="35CE9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E37D06"/>
    <w:multiLevelType w:val="multilevel"/>
    <w:tmpl w:val="619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D2758E"/>
    <w:multiLevelType w:val="multilevel"/>
    <w:tmpl w:val="1F4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F163B3"/>
    <w:multiLevelType w:val="multilevel"/>
    <w:tmpl w:val="0F48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DA0840"/>
    <w:multiLevelType w:val="hybridMultilevel"/>
    <w:tmpl w:val="48FA03D4"/>
    <w:lvl w:ilvl="0" w:tplc="9F4A723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B5A98"/>
    <w:multiLevelType w:val="hybridMultilevel"/>
    <w:tmpl w:val="083AE214"/>
    <w:lvl w:ilvl="0" w:tplc="9F4A723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71D38"/>
    <w:multiLevelType w:val="hybridMultilevel"/>
    <w:tmpl w:val="AF98CC9C"/>
    <w:lvl w:ilvl="0" w:tplc="BAE44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000E2"/>
    <w:multiLevelType w:val="hybridMultilevel"/>
    <w:tmpl w:val="06D4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5672D"/>
    <w:multiLevelType w:val="multilevel"/>
    <w:tmpl w:val="C8AE4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6"/>
  </w:num>
  <w:num w:numId="5">
    <w:abstractNumId w:val="19"/>
  </w:num>
  <w:num w:numId="6">
    <w:abstractNumId w:val="27"/>
  </w:num>
  <w:num w:numId="7">
    <w:abstractNumId w:val="24"/>
  </w:num>
  <w:num w:numId="8">
    <w:abstractNumId w:val="10"/>
  </w:num>
  <w:num w:numId="9">
    <w:abstractNumId w:val="2"/>
  </w:num>
  <w:num w:numId="10">
    <w:abstractNumId w:val="7"/>
  </w:num>
  <w:num w:numId="11">
    <w:abstractNumId w:val="17"/>
  </w:num>
  <w:num w:numId="12">
    <w:abstractNumId w:val="28"/>
  </w:num>
  <w:num w:numId="13">
    <w:abstractNumId w:val="5"/>
  </w:num>
  <w:num w:numId="14">
    <w:abstractNumId w:val="0"/>
  </w:num>
  <w:num w:numId="15">
    <w:abstractNumId w:val="29"/>
  </w:num>
  <w:num w:numId="16">
    <w:abstractNumId w:val="9"/>
  </w:num>
  <w:num w:numId="17">
    <w:abstractNumId w:val="11"/>
  </w:num>
  <w:num w:numId="18">
    <w:abstractNumId w:val="20"/>
  </w:num>
  <w:num w:numId="19">
    <w:abstractNumId w:val="22"/>
  </w:num>
  <w:num w:numId="20">
    <w:abstractNumId w:val="23"/>
  </w:num>
  <w:num w:numId="21">
    <w:abstractNumId w:val="21"/>
  </w:num>
  <w:num w:numId="22">
    <w:abstractNumId w:val="12"/>
  </w:num>
  <w:num w:numId="23">
    <w:abstractNumId w:val="1"/>
  </w:num>
  <w:num w:numId="24">
    <w:abstractNumId w:val="13"/>
  </w:num>
  <w:num w:numId="25">
    <w:abstractNumId w:val="4"/>
  </w:num>
  <w:num w:numId="26">
    <w:abstractNumId w:val="3"/>
  </w:num>
  <w:num w:numId="27">
    <w:abstractNumId w:val="15"/>
  </w:num>
  <w:num w:numId="28">
    <w:abstractNumId w:val="26"/>
  </w:num>
  <w:num w:numId="29">
    <w:abstractNumId w:val="25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C"/>
    <w:rsid w:val="000000BF"/>
    <w:rsid w:val="00001491"/>
    <w:rsid w:val="00003C6B"/>
    <w:rsid w:val="00003D45"/>
    <w:rsid w:val="00004E90"/>
    <w:rsid w:val="000110F3"/>
    <w:rsid w:val="00015CC6"/>
    <w:rsid w:val="000300B2"/>
    <w:rsid w:val="00030C46"/>
    <w:rsid w:val="00030FC7"/>
    <w:rsid w:val="00031C88"/>
    <w:rsid w:val="00032180"/>
    <w:rsid w:val="00034BE6"/>
    <w:rsid w:val="00034C30"/>
    <w:rsid w:val="00034CC2"/>
    <w:rsid w:val="00040AE8"/>
    <w:rsid w:val="000412AF"/>
    <w:rsid w:val="00041F43"/>
    <w:rsid w:val="00044DC1"/>
    <w:rsid w:val="00045EB9"/>
    <w:rsid w:val="00046CF1"/>
    <w:rsid w:val="00055332"/>
    <w:rsid w:val="00055431"/>
    <w:rsid w:val="00055672"/>
    <w:rsid w:val="00056D47"/>
    <w:rsid w:val="000576AE"/>
    <w:rsid w:val="00057AC8"/>
    <w:rsid w:val="00057B5A"/>
    <w:rsid w:val="00061343"/>
    <w:rsid w:val="00063D98"/>
    <w:rsid w:val="000714A8"/>
    <w:rsid w:val="000749C4"/>
    <w:rsid w:val="000754D6"/>
    <w:rsid w:val="00077272"/>
    <w:rsid w:val="000809CC"/>
    <w:rsid w:val="00081C8D"/>
    <w:rsid w:val="00084AD5"/>
    <w:rsid w:val="00085294"/>
    <w:rsid w:val="000959B8"/>
    <w:rsid w:val="00096498"/>
    <w:rsid w:val="000A0EF6"/>
    <w:rsid w:val="000A39BE"/>
    <w:rsid w:val="000A4523"/>
    <w:rsid w:val="000A4C7B"/>
    <w:rsid w:val="000A5DB6"/>
    <w:rsid w:val="000A763C"/>
    <w:rsid w:val="000B0195"/>
    <w:rsid w:val="000B19A8"/>
    <w:rsid w:val="000B2483"/>
    <w:rsid w:val="000B2C11"/>
    <w:rsid w:val="000B3390"/>
    <w:rsid w:val="000B6F2D"/>
    <w:rsid w:val="000B7BD5"/>
    <w:rsid w:val="000C3CC9"/>
    <w:rsid w:val="000C3DEE"/>
    <w:rsid w:val="000C5665"/>
    <w:rsid w:val="000C7B20"/>
    <w:rsid w:val="000D1386"/>
    <w:rsid w:val="000D2D33"/>
    <w:rsid w:val="000D315C"/>
    <w:rsid w:val="000D3C5D"/>
    <w:rsid w:val="000D452F"/>
    <w:rsid w:val="000D72E8"/>
    <w:rsid w:val="000E074A"/>
    <w:rsid w:val="000E1D31"/>
    <w:rsid w:val="000E27A4"/>
    <w:rsid w:val="000E28FF"/>
    <w:rsid w:val="000E4B22"/>
    <w:rsid w:val="000E5400"/>
    <w:rsid w:val="000E5995"/>
    <w:rsid w:val="000E7797"/>
    <w:rsid w:val="000F182C"/>
    <w:rsid w:val="000F20F0"/>
    <w:rsid w:val="000F57C5"/>
    <w:rsid w:val="0010740C"/>
    <w:rsid w:val="001136D0"/>
    <w:rsid w:val="00114315"/>
    <w:rsid w:val="00117116"/>
    <w:rsid w:val="0012213D"/>
    <w:rsid w:val="001228C3"/>
    <w:rsid w:val="00125929"/>
    <w:rsid w:val="00125ACD"/>
    <w:rsid w:val="00125BEE"/>
    <w:rsid w:val="00127170"/>
    <w:rsid w:val="00130182"/>
    <w:rsid w:val="00132A1F"/>
    <w:rsid w:val="00134C2D"/>
    <w:rsid w:val="00136B0C"/>
    <w:rsid w:val="00137EFA"/>
    <w:rsid w:val="001405AD"/>
    <w:rsid w:val="00140774"/>
    <w:rsid w:val="00141CA4"/>
    <w:rsid w:val="00141F87"/>
    <w:rsid w:val="00143F8E"/>
    <w:rsid w:val="001444A7"/>
    <w:rsid w:val="00145AE3"/>
    <w:rsid w:val="001466F3"/>
    <w:rsid w:val="001502C4"/>
    <w:rsid w:val="00150CE5"/>
    <w:rsid w:val="00151216"/>
    <w:rsid w:val="00151FEA"/>
    <w:rsid w:val="00153491"/>
    <w:rsid w:val="001543B3"/>
    <w:rsid w:val="00157CF7"/>
    <w:rsid w:val="0016032E"/>
    <w:rsid w:val="001608A3"/>
    <w:rsid w:val="0016314F"/>
    <w:rsid w:val="00163705"/>
    <w:rsid w:val="00164DFF"/>
    <w:rsid w:val="0016580D"/>
    <w:rsid w:val="00166055"/>
    <w:rsid w:val="001751E2"/>
    <w:rsid w:val="001761A9"/>
    <w:rsid w:val="0017724A"/>
    <w:rsid w:val="0018464B"/>
    <w:rsid w:val="00185328"/>
    <w:rsid w:val="001859CE"/>
    <w:rsid w:val="00186506"/>
    <w:rsid w:val="00186D41"/>
    <w:rsid w:val="00192AE5"/>
    <w:rsid w:val="001936FE"/>
    <w:rsid w:val="00193BD2"/>
    <w:rsid w:val="001947C3"/>
    <w:rsid w:val="0019723C"/>
    <w:rsid w:val="001A3E3F"/>
    <w:rsid w:val="001A4548"/>
    <w:rsid w:val="001B2A77"/>
    <w:rsid w:val="001C01DF"/>
    <w:rsid w:val="001C36F7"/>
    <w:rsid w:val="001C3C1B"/>
    <w:rsid w:val="001C5A90"/>
    <w:rsid w:val="001D2F1A"/>
    <w:rsid w:val="001D2F8E"/>
    <w:rsid w:val="001D333A"/>
    <w:rsid w:val="001D342A"/>
    <w:rsid w:val="001D53C3"/>
    <w:rsid w:val="001D7546"/>
    <w:rsid w:val="001E1F66"/>
    <w:rsid w:val="001E3766"/>
    <w:rsid w:val="001E4A02"/>
    <w:rsid w:val="001E6D0A"/>
    <w:rsid w:val="001E7459"/>
    <w:rsid w:val="001F0E67"/>
    <w:rsid w:val="001F38F1"/>
    <w:rsid w:val="001F6F27"/>
    <w:rsid w:val="001F713E"/>
    <w:rsid w:val="001F7496"/>
    <w:rsid w:val="001F7E77"/>
    <w:rsid w:val="0020015C"/>
    <w:rsid w:val="002007D9"/>
    <w:rsid w:val="00200DC2"/>
    <w:rsid w:val="0020137F"/>
    <w:rsid w:val="0020151D"/>
    <w:rsid w:val="00203838"/>
    <w:rsid w:val="00206EF1"/>
    <w:rsid w:val="00212C5D"/>
    <w:rsid w:val="00217494"/>
    <w:rsid w:val="00220FA5"/>
    <w:rsid w:val="00222FE6"/>
    <w:rsid w:val="00225FC3"/>
    <w:rsid w:val="0023159D"/>
    <w:rsid w:val="00237C8A"/>
    <w:rsid w:val="002448A8"/>
    <w:rsid w:val="00244D76"/>
    <w:rsid w:val="00250DC9"/>
    <w:rsid w:val="00251470"/>
    <w:rsid w:val="00251EE5"/>
    <w:rsid w:val="0025752B"/>
    <w:rsid w:val="00265F38"/>
    <w:rsid w:val="002664BD"/>
    <w:rsid w:val="002677CE"/>
    <w:rsid w:val="00267E5E"/>
    <w:rsid w:val="00274929"/>
    <w:rsid w:val="0027636F"/>
    <w:rsid w:val="00276D68"/>
    <w:rsid w:val="00277362"/>
    <w:rsid w:val="00283741"/>
    <w:rsid w:val="002848C2"/>
    <w:rsid w:val="00284F13"/>
    <w:rsid w:val="00285B0C"/>
    <w:rsid w:val="00286862"/>
    <w:rsid w:val="00287D01"/>
    <w:rsid w:val="00290E01"/>
    <w:rsid w:val="002916BC"/>
    <w:rsid w:val="002932C3"/>
    <w:rsid w:val="002954F0"/>
    <w:rsid w:val="00296C27"/>
    <w:rsid w:val="002A28D7"/>
    <w:rsid w:val="002A37E4"/>
    <w:rsid w:val="002A7EEF"/>
    <w:rsid w:val="002B2C2F"/>
    <w:rsid w:val="002B2DFE"/>
    <w:rsid w:val="002B34A9"/>
    <w:rsid w:val="002B49C1"/>
    <w:rsid w:val="002B639D"/>
    <w:rsid w:val="002B722F"/>
    <w:rsid w:val="002B7CBE"/>
    <w:rsid w:val="002C0B9F"/>
    <w:rsid w:val="002C2E18"/>
    <w:rsid w:val="002C5733"/>
    <w:rsid w:val="002C5F77"/>
    <w:rsid w:val="002C6625"/>
    <w:rsid w:val="002D08FB"/>
    <w:rsid w:val="002D2103"/>
    <w:rsid w:val="002E25BD"/>
    <w:rsid w:val="002E3177"/>
    <w:rsid w:val="002F2720"/>
    <w:rsid w:val="002F2733"/>
    <w:rsid w:val="002F378E"/>
    <w:rsid w:val="002F4788"/>
    <w:rsid w:val="002F68A5"/>
    <w:rsid w:val="002F6D8F"/>
    <w:rsid w:val="002F6E13"/>
    <w:rsid w:val="002F7F45"/>
    <w:rsid w:val="003004D8"/>
    <w:rsid w:val="0030331C"/>
    <w:rsid w:val="003039A6"/>
    <w:rsid w:val="00303ADD"/>
    <w:rsid w:val="003107BF"/>
    <w:rsid w:val="003160C7"/>
    <w:rsid w:val="00320D39"/>
    <w:rsid w:val="003211C5"/>
    <w:rsid w:val="00326479"/>
    <w:rsid w:val="0032722B"/>
    <w:rsid w:val="003310F8"/>
    <w:rsid w:val="003311A9"/>
    <w:rsid w:val="00333F91"/>
    <w:rsid w:val="003367E2"/>
    <w:rsid w:val="00340449"/>
    <w:rsid w:val="0034172C"/>
    <w:rsid w:val="00342FE9"/>
    <w:rsid w:val="00343037"/>
    <w:rsid w:val="00343BA6"/>
    <w:rsid w:val="003458FD"/>
    <w:rsid w:val="00345D9D"/>
    <w:rsid w:val="0035462C"/>
    <w:rsid w:val="00354F69"/>
    <w:rsid w:val="0035766A"/>
    <w:rsid w:val="003577CF"/>
    <w:rsid w:val="003605FF"/>
    <w:rsid w:val="00361BC0"/>
    <w:rsid w:val="00361FFE"/>
    <w:rsid w:val="00362D3E"/>
    <w:rsid w:val="00364749"/>
    <w:rsid w:val="003702F8"/>
    <w:rsid w:val="00375D17"/>
    <w:rsid w:val="003760EF"/>
    <w:rsid w:val="0037627C"/>
    <w:rsid w:val="00376BFE"/>
    <w:rsid w:val="00386C27"/>
    <w:rsid w:val="003906E6"/>
    <w:rsid w:val="00391E65"/>
    <w:rsid w:val="00393B59"/>
    <w:rsid w:val="00393D10"/>
    <w:rsid w:val="00395C9C"/>
    <w:rsid w:val="00395E19"/>
    <w:rsid w:val="003973B6"/>
    <w:rsid w:val="003A1752"/>
    <w:rsid w:val="003A277B"/>
    <w:rsid w:val="003A4CC5"/>
    <w:rsid w:val="003B26BD"/>
    <w:rsid w:val="003B300E"/>
    <w:rsid w:val="003B6004"/>
    <w:rsid w:val="003B6A5C"/>
    <w:rsid w:val="003B6C5D"/>
    <w:rsid w:val="003B6F20"/>
    <w:rsid w:val="003C1951"/>
    <w:rsid w:val="003C4408"/>
    <w:rsid w:val="003C6261"/>
    <w:rsid w:val="003C7F89"/>
    <w:rsid w:val="003D0B21"/>
    <w:rsid w:val="003D2315"/>
    <w:rsid w:val="003D304B"/>
    <w:rsid w:val="003D3588"/>
    <w:rsid w:val="003D572A"/>
    <w:rsid w:val="003D6301"/>
    <w:rsid w:val="003E1034"/>
    <w:rsid w:val="003E2BA5"/>
    <w:rsid w:val="003E2CF6"/>
    <w:rsid w:val="003E76FD"/>
    <w:rsid w:val="003F1BE3"/>
    <w:rsid w:val="003F45FB"/>
    <w:rsid w:val="003F5EF9"/>
    <w:rsid w:val="003F7951"/>
    <w:rsid w:val="00401B3D"/>
    <w:rsid w:val="00401B47"/>
    <w:rsid w:val="00402EDA"/>
    <w:rsid w:val="00402F68"/>
    <w:rsid w:val="004036E5"/>
    <w:rsid w:val="0040516F"/>
    <w:rsid w:val="00405485"/>
    <w:rsid w:val="00405C20"/>
    <w:rsid w:val="00405D99"/>
    <w:rsid w:val="004061BE"/>
    <w:rsid w:val="00406C5C"/>
    <w:rsid w:val="00410687"/>
    <w:rsid w:val="004108AB"/>
    <w:rsid w:val="004129E1"/>
    <w:rsid w:val="004155D2"/>
    <w:rsid w:val="00417F6A"/>
    <w:rsid w:val="0042028A"/>
    <w:rsid w:val="004213D8"/>
    <w:rsid w:val="004217CB"/>
    <w:rsid w:val="00421A82"/>
    <w:rsid w:val="00423335"/>
    <w:rsid w:val="00424FD2"/>
    <w:rsid w:val="0042664D"/>
    <w:rsid w:val="0043165A"/>
    <w:rsid w:val="0043194B"/>
    <w:rsid w:val="00433667"/>
    <w:rsid w:val="00435FCF"/>
    <w:rsid w:val="00436750"/>
    <w:rsid w:val="0044078A"/>
    <w:rsid w:val="0044107B"/>
    <w:rsid w:val="0044147A"/>
    <w:rsid w:val="004469A7"/>
    <w:rsid w:val="00457E1C"/>
    <w:rsid w:val="004604A2"/>
    <w:rsid w:val="00463182"/>
    <w:rsid w:val="004650A7"/>
    <w:rsid w:val="004663DC"/>
    <w:rsid w:val="004676E0"/>
    <w:rsid w:val="004723D2"/>
    <w:rsid w:val="004746A4"/>
    <w:rsid w:val="00474E96"/>
    <w:rsid w:val="00475BC4"/>
    <w:rsid w:val="0048079C"/>
    <w:rsid w:val="0048775B"/>
    <w:rsid w:val="00490D95"/>
    <w:rsid w:val="004925FF"/>
    <w:rsid w:val="004940FD"/>
    <w:rsid w:val="00495DCE"/>
    <w:rsid w:val="004A0120"/>
    <w:rsid w:val="004A0466"/>
    <w:rsid w:val="004A1833"/>
    <w:rsid w:val="004A270A"/>
    <w:rsid w:val="004A69A6"/>
    <w:rsid w:val="004B274F"/>
    <w:rsid w:val="004B3139"/>
    <w:rsid w:val="004B3C31"/>
    <w:rsid w:val="004C249B"/>
    <w:rsid w:val="004C55D7"/>
    <w:rsid w:val="004D11CB"/>
    <w:rsid w:val="004D1AA7"/>
    <w:rsid w:val="004D24C2"/>
    <w:rsid w:val="004D36DD"/>
    <w:rsid w:val="004D4577"/>
    <w:rsid w:val="004E38E6"/>
    <w:rsid w:val="004E52E8"/>
    <w:rsid w:val="004E6ED8"/>
    <w:rsid w:val="004F0427"/>
    <w:rsid w:val="004F0AD4"/>
    <w:rsid w:val="004F19F5"/>
    <w:rsid w:val="004F2DC9"/>
    <w:rsid w:val="004F32FE"/>
    <w:rsid w:val="004F3C67"/>
    <w:rsid w:val="004F52D5"/>
    <w:rsid w:val="004F62E1"/>
    <w:rsid w:val="004F6545"/>
    <w:rsid w:val="004F6C9A"/>
    <w:rsid w:val="004F7600"/>
    <w:rsid w:val="004F77B2"/>
    <w:rsid w:val="00501294"/>
    <w:rsid w:val="005015B9"/>
    <w:rsid w:val="005041F4"/>
    <w:rsid w:val="005066A8"/>
    <w:rsid w:val="00507311"/>
    <w:rsid w:val="0050761D"/>
    <w:rsid w:val="00507BD4"/>
    <w:rsid w:val="00513371"/>
    <w:rsid w:val="0051575E"/>
    <w:rsid w:val="005164F0"/>
    <w:rsid w:val="00520405"/>
    <w:rsid w:val="00520E76"/>
    <w:rsid w:val="0052147C"/>
    <w:rsid w:val="00522F3F"/>
    <w:rsid w:val="00525B57"/>
    <w:rsid w:val="0053197A"/>
    <w:rsid w:val="00532F98"/>
    <w:rsid w:val="00532FA0"/>
    <w:rsid w:val="00533E78"/>
    <w:rsid w:val="0053479E"/>
    <w:rsid w:val="0053480C"/>
    <w:rsid w:val="005376F9"/>
    <w:rsid w:val="00542E18"/>
    <w:rsid w:val="0054320E"/>
    <w:rsid w:val="005458D4"/>
    <w:rsid w:val="00545C92"/>
    <w:rsid w:val="005472AD"/>
    <w:rsid w:val="00547D8A"/>
    <w:rsid w:val="00551377"/>
    <w:rsid w:val="00552F1D"/>
    <w:rsid w:val="00554A1E"/>
    <w:rsid w:val="00557484"/>
    <w:rsid w:val="00557736"/>
    <w:rsid w:val="00557913"/>
    <w:rsid w:val="00557B6E"/>
    <w:rsid w:val="00557F46"/>
    <w:rsid w:val="00562E13"/>
    <w:rsid w:val="00564B0D"/>
    <w:rsid w:val="0056618F"/>
    <w:rsid w:val="005666A2"/>
    <w:rsid w:val="005668C7"/>
    <w:rsid w:val="00567472"/>
    <w:rsid w:val="00567561"/>
    <w:rsid w:val="00567BE0"/>
    <w:rsid w:val="0057283F"/>
    <w:rsid w:val="0057648A"/>
    <w:rsid w:val="005808DD"/>
    <w:rsid w:val="00586404"/>
    <w:rsid w:val="005907CA"/>
    <w:rsid w:val="00593AB0"/>
    <w:rsid w:val="00594C04"/>
    <w:rsid w:val="005965A3"/>
    <w:rsid w:val="00597575"/>
    <w:rsid w:val="005A09D4"/>
    <w:rsid w:val="005A1E32"/>
    <w:rsid w:val="005A27A7"/>
    <w:rsid w:val="005A5AEC"/>
    <w:rsid w:val="005A7CA4"/>
    <w:rsid w:val="005B0821"/>
    <w:rsid w:val="005B0D21"/>
    <w:rsid w:val="005B5697"/>
    <w:rsid w:val="005C4831"/>
    <w:rsid w:val="005C4959"/>
    <w:rsid w:val="005C49F2"/>
    <w:rsid w:val="005C5195"/>
    <w:rsid w:val="005D0676"/>
    <w:rsid w:val="005D0BF1"/>
    <w:rsid w:val="005D4C36"/>
    <w:rsid w:val="005E1D62"/>
    <w:rsid w:val="005E4077"/>
    <w:rsid w:val="005E412F"/>
    <w:rsid w:val="005E5419"/>
    <w:rsid w:val="005E63AD"/>
    <w:rsid w:val="005F0970"/>
    <w:rsid w:val="005F157E"/>
    <w:rsid w:val="005F1E63"/>
    <w:rsid w:val="005F2E07"/>
    <w:rsid w:val="005F3E4E"/>
    <w:rsid w:val="005F5C19"/>
    <w:rsid w:val="005F5CBF"/>
    <w:rsid w:val="005F7CD9"/>
    <w:rsid w:val="00600811"/>
    <w:rsid w:val="006011A8"/>
    <w:rsid w:val="006020F6"/>
    <w:rsid w:val="0060211B"/>
    <w:rsid w:val="0060349B"/>
    <w:rsid w:val="006041A8"/>
    <w:rsid w:val="006132F0"/>
    <w:rsid w:val="00614938"/>
    <w:rsid w:val="00614E58"/>
    <w:rsid w:val="00615C89"/>
    <w:rsid w:val="006166E9"/>
    <w:rsid w:val="006173C6"/>
    <w:rsid w:val="00621085"/>
    <w:rsid w:val="00621AC2"/>
    <w:rsid w:val="0062206A"/>
    <w:rsid w:val="00630210"/>
    <w:rsid w:val="006329FC"/>
    <w:rsid w:val="006339D6"/>
    <w:rsid w:val="00636740"/>
    <w:rsid w:val="00636B4F"/>
    <w:rsid w:val="00637DF8"/>
    <w:rsid w:val="006405F4"/>
    <w:rsid w:val="00643E33"/>
    <w:rsid w:val="006447AD"/>
    <w:rsid w:val="006452B5"/>
    <w:rsid w:val="00646A5A"/>
    <w:rsid w:val="006509FB"/>
    <w:rsid w:val="00651271"/>
    <w:rsid w:val="00651B72"/>
    <w:rsid w:val="006565B7"/>
    <w:rsid w:val="00656C16"/>
    <w:rsid w:val="00665656"/>
    <w:rsid w:val="00665F5E"/>
    <w:rsid w:val="00671277"/>
    <w:rsid w:val="006752F5"/>
    <w:rsid w:val="00675B7B"/>
    <w:rsid w:val="00682670"/>
    <w:rsid w:val="00684631"/>
    <w:rsid w:val="00686A34"/>
    <w:rsid w:val="00686B02"/>
    <w:rsid w:val="00687B3A"/>
    <w:rsid w:val="00690688"/>
    <w:rsid w:val="00690A85"/>
    <w:rsid w:val="00690C7D"/>
    <w:rsid w:val="00693467"/>
    <w:rsid w:val="0069379D"/>
    <w:rsid w:val="00693CE4"/>
    <w:rsid w:val="00695A9B"/>
    <w:rsid w:val="00696BC0"/>
    <w:rsid w:val="006A079F"/>
    <w:rsid w:val="006A69E8"/>
    <w:rsid w:val="006A7C22"/>
    <w:rsid w:val="006B298C"/>
    <w:rsid w:val="006B3071"/>
    <w:rsid w:val="006B3A1D"/>
    <w:rsid w:val="006B4D6C"/>
    <w:rsid w:val="006B4DFD"/>
    <w:rsid w:val="006B6CAF"/>
    <w:rsid w:val="006C0900"/>
    <w:rsid w:val="006C1288"/>
    <w:rsid w:val="006C156E"/>
    <w:rsid w:val="006C38F5"/>
    <w:rsid w:val="006C4562"/>
    <w:rsid w:val="006C6134"/>
    <w:rsid w:val="006D119A"/>
    <w:rsid w:val="006D4050"/>
    <w:rsid w:val="006D52E7"/>
    <w:rsid w:val="006D6B79"/>
    <w:rsid w:val="006D72E4"/>
    <w:rsid w:val="006D7D25"/>
    <w:rsid w:val="006E3652"/>
    <w:rsid w:val="006E4F3C"/>
    <w:rsid w:val="006E6006"/>
    <w:rsid w:val="006F1109"/>
    <w:rsid w:val="006F34DA"/>
    <w:rsid w:val="006F606F"/>
    <w:rsid w:val="0070199E"/>
    <w:rsid w:val="00701D56"/>
    <w:rsid w:val="00704315"/>
    <w:rsid w:val="007114C7"/>
    <w:rsid w:val="00711AF6"/>
    <w:rsid w:val="00712B75"/>
    <w:rsid w:val="00713AF0"/>
    <w:rsid w:val="00716F29"/>
    <w:rsid w:val="00720263"/>
    <w:rsid w:val="007211F9"/>
    <w:rsid w:val="00724B7A"/>
    <w:rsid w:val="007260A3"/>
    <w:rsid w:val="00726661"/>
    <w:rsid w:val="00730E8D"/>
    <w:rsid w:val="00731205"/>
    <w:rsid w:val="00732965"/>
    <w:rsid w:val="00732A1A"/>
    <w:rsid w:val="00734081"/>
    <w:rsid w:val="007351EA"/>
    <w:rsid w:val="0074184E"/>
    <w:rsid w:val="00741B2B"/>
    <w:rsid w:val="00745C05"/>
    <w:rsid w:val="00746DFF"/>
    <w:rsid w:val="0074703C"/>
    <w:rsid w:val="00751213"/>
    <w:rsid w:val="007534C2"/>
    <w:rsid w:val="00757782"/>
    <w:rsid w:val="00760B47"/>
    <w:rsid w:val="00770271"/>
    <w:rsid w:val="00771FA7"/>
    <w:rsid w:val="007724E9"/>
    <w:rsid w:val="0077409E"/>
    <w:rsid w:val="00775D60"/>
    <w:rsid w:val="00777201"/>
    <w:rsid w:val="007809F8"/>
    <w:rsid w:val="00785EC1"/>
    <w:rsid w:val="007869EC"/>
    <w:rsid w:val="00786ADA"/>
    <w:rsid w:val="00787322"/>
    <w:rsid w:val="00793984"/>
    <w:rsid w:val="0079456E"/>
    <w:rsid w:val="0079715E"/>
    <w:rsid w:val="0079765D"/>
    <w:rsid w:val="007A05E4"/>
    <w:rsid w:val="007A5A3E"/>
    <w:rsid w:val="007A7782"/>
    <w:rsid w:val="007B295C"/>
    <w:rsid w:val="007B4305"/>
    <w:rsid w:val="007B730E"/>
    <w:rsid w:val="007C35B3"/>
    <w:rsid w:val="007C3748"/>
    <w:rsid w:val="007C4604"/>
    <w:rsid w:val="007C5B7A"/>
    <w:rsid w:val="007C6BD5"/>
    <w:rsid w:val="007C745C"/>
    <w:rsid w:val="007C7594"/>
    <w:rsid w:val="007D0052"/>
    <w:rsid w:val="007D0CE6"/>
    <w:rsid w:val="007D1E8A"/>
    <w:rsid w:val="007D2077"/>
    <w:rsid w:val="007D30D5"/>
    <w:rsid w:val="007D3465"/>
    <w:rsid w:val="007D41D4"/>
    <w:rsid w:val="007D4E10"/>
    <w:rsid w:val="007E3AEA"/>
    <w:rsid w:val="007E49CA"/>
    <w:rsid w:val="007E49D1"/>
    <w:rsid w:val="007E6C7C"/>
    <w:rsid w:val="007E7E32"/>
    <w:rsid w:val="007F245F"/>
    <w:rsid w:val="007F32FD"/>
    <w:rsid w:val="007F4828"/>
    <w:rsid w:val="007F5A01"/>
    <w:rsid w:val="007F729D"/>
    <w:rsid w:val="00800071"/>
    <w:rsid w:val="00800492"/>
    <w:rsid w:val="00801F70"/>
    <w:rsid w:val="008023AF"/>
    <w:rsid w:val="00802596"/>
    <w:rsid w:val="00803B6A"/>
    <w:rsid w:val="00805C6F"/>
    <w:rsid w:val="00807FA7"/>
    <w:rsid w:val="00810028"/>
    <w:rsid w:val="00811301"/>
    <w:rsid w:val="008127AA"/>
    <w:rsid w:val="0081285A"/>
    <w:rsid w:val="00812E48"/>
    <w:rsid w:val="0081546E"/>
    <w:rsid w:val="0081664B"/>
    <w:rsid w:val="008168C7"/>
    <w:rsid w:val="00816B58"/>
    <w:rsid w:val="008170E1"/>
    <w:rsid w:val="0082135D"/>
    <w:rsid w:val="00823199"/>
    <w:rsid w:val="0082748A"/>
    <w:rsid w:val="00827747"/>
    <w:rsid w:val="00830025"/>
    <w:rsid w:val="008312BD"/>
    <w:rsid w:val="008350F8"/>
    <w:rsid w:val="008351CD"/>
    <w:rsid w:val="00840F70"/>
    <w:rsid w:val="008412D0"/>
    <w:rsid w:val="00841F02"/>
    <w:rsid w:val="00842B01"/>
    <w:rsid w:val="00842F23"/>
    <w:rsid w:val="00843042"/>
    <w:rsid w:val="00844F5A"/>
    <w:rsid w:val="008471DF"/>
    <w:rsid w:val="00847B69"/>
    <w:rsid w:val="008510FF"/>
    <w:rsid w:val="00851CD7"/>
    <w:rsid w:val="00853F4E"/>
    <w:rsid w:val="00857A05"/>
    <w:rsid w:val="008608A9"/>
    <w:rsid w:val="00860A44"/>
    <w:rsid w:val="00860B07"/>
    <w:rsid w:val="00860C97"/>
    <w:rsid w:val="008667F3"/>
    <w:rsid w:val="008672C4"/>
    <w:rsid w:val="008700F2"/>
    <w:rsid w:val="00873D02"/>
    <w:rsid w:val="00873F6F"/>
    <w:rsid w:val="00876045"/>
    <w:rsid w:val="0088182C"/>
    <w:rsid w:val="00881F3D"/>
    <w:rsid w:val="0088249A"/>
    <w:rsid w:val="00884478"/>
    <w:rsid w:val="00887764"/>
    <w:rsid w:val="00893B8F"/>
    <w:rsid w:val="00894194"/>
    <w:rsid w:val="00894634"/>
    <w:rsid w:val="00897158"/>
    <w:rsid w:val="008A2675"/>
    <w:rsid w:val="008A6E39"/>
    <w:rsid w:val="008B098B"/>
    <w:rsid w:val="008B2DB4"/>
    <w:rsid w:val="008B4BC3"/>
    <w:rsid w:val="008B7E39"/>
    <w:rsid w:val="008C12BB"/>
    <w:rsid w:val="008C234B"/>
    <w:rsid w:val="008C2853"/>
    <w:rsid w:val="008C2B2D"/>
    <w:rsid w:val="008C40CC"/>
    <w:rsid w:val="008C549D"/>
    <w:rsid w:val="008C5DD1"/>
    <w:rsid w:val="008C7D16"/>
    <w:rsid w:val="008D0927"/>
    <w:rsid w:val="008D2F9D"/>
    <w:rsid w:val="008D31D1"/>
    <w:rsid w:val="008D3E0D"/>
    <w:rsid w:val="008D433F"/>
    <w:rsid w:val="008D46D4"/>
    <w:rsid w:val="008D6A81"/>
    <w:rsid w:val="008E2AEA"/>
    <w:rsid w:val="008E3AD9"/>
    <w:rsid w:val="008E692D"/>
    <w:rsid w:val="008E6970"/>
    <w:rsid w:val="008F37A1"/>
    <w:rsid w:val="008F473D"/>
    <w:rsid w:val="00913249"/>
    <w:rsid w:val="009156F6"/>
    <w:rsid w:val="00921B87"/>
    <w:rsid w:val="00921F25"/>
    <w:rsid w:val="00922258"/>
    <w:rsid w:val="00923D2A"/>
    <w:rsid w:val="00926B0B"/>
    <w:rsid w:val="00935E6C"/>
    <w:rsid w:val="00935F07"/>
    <w:rsid w:val="00936123"/>
    <w:rsid w:val="009362AD"/>
    <w:rsid w:val="00942474"/>
    <w:rsid w:val="00952188"/>
    <w:rsid w:val="00952C41"/>
    <w:rsid w:val="009538EC"/>
    <w:rsid w:val="00960487"/>
    <w:rsid w:val="00961867"/>
    <w:rsid w:val="00962106"/>
    <w:rsid w:val="009623E1"/>
    <w:rsid w:val="00963C41"/>
    <w:rsid w:val="00966FE2"/>
    <w:rsid w:val="00967D6A"/>
    <w:rsid w:val="00970199"/>
    <w:rsid w:val="009704B9"/>
    <w:rsid w:val="00970A82"/>
    <w:rsid w:val="0097442A"/>
    <w:rsid w:val="00974853"/>
    <w:rsid w:val="00974DE8"/>
    <w:rsid w:val="009757F4"/>
    <w:rsid w:val="0097585C"/>
    <w:rsid w:val="0097609E"/>
    <w:rsid w:val="00980138"/>
    <w:rsid w:val="00982487"/>
    <w:rsid w:val="00991494"/>
    <w:rsid w:val="00992588"/>
    <w:rsid w:val="009944A9"/>
    <w:rsid w:val="00996C04"/>
    <w:rsid w:val="0099708C"/>
    <w:rsid w:val="009979E6"/>
    <w:rsid w:val="009A06A2"/>
    <w:rsid w:val="009A2DBB"/>
    <w:rsid w:val="009A37F7"/>
    <w:rsid w:val="009A4179"/>
    <w:rsid w:val="009A5E0A"/>
    <w:rsid w:val="009A6B71"/>
    <w:rsid w:val="009A7710"/>
    <w:rsid w:val="009B0C37"/>
    <w:rsid w:val="009B149A"/>
    <w:rsid w:val="009B1C5B"/>
    <w:rsid w:val="009B78E0"/>
    <w:rsid w:val="009C0328"/>
    <w:rsid w:val="009C533E"/>
    <w:rsid w:val="009C5786"/>
    <w:rsid w:val="009D04B4"/>
    <w:rsid w:val="009D37D5"/>
    <w:rsid w:val="009D48EB"/>
    <w:rsid w:val="009E2E6B"/>
    <w:rsid w:val="009E45DC"/>
    <w:rsid w:val="009E4A4B"/>
    <w:rsid w:val="009E7E0F"/>
    <w:rsid w:val="009F11EB"/>
    <w:rsid w:val="009F4621"/>
    <w:rsid w:val="009F54F5"/>
    <w:rsid w:val="009F5779"/>
    <w:rsid w:val="009F6340"/>
    <w:rsid w:val="009F6660"/>
    <w:rsid w:val="00A020F8"/>
    <w:rsid w:val="00A022D0"/>
    <w:rsid w:val="00A03090"/>
    <w:rsid w:val="00A0318F"/>
    <w:rsid w:val="00A034E8"/>
    <w:rsid w:val="00A034FD"/>
    <w:rsid w:val="00A03776"/>
    <w:rsid w:val="00A041AC"/>
    <w:rsid w:val="00A12D4A"/>
    <w:rsid w:val="00A14DC7"/>
    <w:rsid w:val="00A169E7"/>
    <w:rsid w:val="00A1774E"/>
    <w:rsid w:val="00A20121"/>
    <w:rsid w:val="00A2165E"/>
    <w:rsid w:val="00A22B77"/>
    <w:rsid w:val="00A26AC3"/>
    <w:rsid w:val="00A342FF"/>
    <w:rsid w:val="00A40E45"/>
    <w:rsid w:val="00A41326"/>
    <w:rsid w:val="00A43DAA"/>
    <w:rsid w:val="00A43FFC"/>
    <w:rsid w:val="00A4791B"/>
    <w:rsid w:val="00A505A8"/>
    <w:rsid w:val="00A52EC2"/>
    <w:rsid w:val="00A535D0"/>
    <w:rsid w:val="00A53CAA"/>
    <w:rsid w:val="00A56C43"/>
    <w:rsid w:val="00A57432"/>
    <w:rsid w:val="00A61983"/>
    <w:rsid w:val="00A62A0E"/>
    <w:rsid w:val="00A63BD6"/>
    <w:rsid w:val="00A667C6"/>
    <w:rsid w:val="00A70439"/>
    <w:rsid w:val="00A74682"/>
    <w:rsid w:val="00A7544E"/>
    <w:rsid w:val="00A828AD"/>
    <w:rsid w:val="00A832B6"/>
    <w:rsid w:val="00A83E22"/>
    <w:rsid w:val="00A87B47"/>
    <w:rsid w:val="00A90C65"/>
    <w:rsid w:val="00A9145A"/>
    <w:rsid w:val="00A93258"/>
    <w:rsid w:val="00A9337D"/>
    <w:rsid w:val="00A9451A"/>
    <w:rsid w:val="00AA0D3C"/>
    <w:rsid w:val="00AA1166"/>
    <w:rsid w:val="00AA1853"/>
    <w:rsid w:val="00AA36A8"/>
    <w:rsid w:val="00AA3DF8"/>
    <w:rsid w:val="00AA5F39"/>
    <w:rsid w:val="00AB3015"/>
    <w:rsid w:val="00AB3BA1"/>
    <w:rsid w:val="00AB65F6"/>
    <w:rsid w:val="00AB6698"/>
    <w:rsid w:val="00AC2208"/>
    <w:rsid w:val="00AC3E78"/>
    <w:rsid w:val="00AC3F45"/>
    <w:rsid w:val="00AC457A"/>
    <w:rsid w:val="00AC66F2"/>
    <w:rsid w:val="00AC7157"/>
    <w:rsid w:val="00AD0E04"/>
    <w:rsid w:val="00AD234D"/>
    <w:rsid w:val="00AD4AE8"/>
    <w:rsid w:val="00AD4CF0"/>
    <w:rsid w:val="00AD54A2"/>
    <w:rsid w:val="00AD6723"/>
    <w:rsid w:val="00AE2157"/>
    <w:rsid w:val="00AE4E4C"/>
    <w:rsid w:val="00AE7DB7"/>
    <w:rsid w:val="00AF1F1A"/>
    <w:rsid w:val="00AF271D"/>
    <w:rsid w:val="00AF3BD1"/>
    <w:rsid w:val="00AF3FC9"/>
    <w:rsid w:val="00AF7AD1"/>
    <w:rsid w:val="00B018A4"/>
    <w:rsid w:val="00B02B13"/>
    <w:rsid w:val="00B02EF0"/>
    <w:rsid w:val="00B03E18"/>
    <w:rsid w:val="00B03EB8"/>
    <w:rsid w:val="00B05B54"/>
    <w:rsid w:val="00B07349"/>
    <w:rsid w:val="00B07D08"/>
    <w:rsid w:val="00B12EF5"/>
    <w:rsid w:val="00B13EEE"/>
    <w:rsid w:val="00B1402A"/>
    <w:rsid w:val="00B15EE7"/>
    <w:rsid w:val="00B179E8"/>
    <w:rsid w:val="00B228BE"/>
    <w:rsid w:val="00B24949"/>
    <w:rsid w:val="00B27FF5"/>
    <w:rsid w:val="00B31419"/>
    <w:rsid w:val="00B3286C"/>
    <w:rsid w:val="00B32C46"/>
    <w:rsid w:val="00B33639"/>
    <w:rsid w:val="00B402A1"/>
    <w:rsid w:val="00B409B3"/>
    <w:rsid w:val="00B44676"/>
    <w:rsid w:val="00B44DA5"/>
    <w:rsid w:val="00B46327"/>
    <w:rsid w:val="00B46538"/>
    <w:rsid w:val="00B47495"/>
    <w:rsid w:val="00B507B9"/>
    <w:rsid w:val="00B50B29"/>
    <w:rsid w:val="00B51F99"/>
    <w:rsid w:val="00B520EB"/>
    <w:rsid w:val="00B5297F"/>
    <w:rsid w:val="00B61521"/>
    <w:rsid w:val="00B634D8"/>
    <w:rsid w:val="00B6467D"/>
    <w:rsid w:val="00B65D17"/>
    <w:rsid w:val="00B66698"/>
    <w:rsid w:val="00B67C47"/>
    <w:rsid w:val="00B73220"/>
    <w:rsid w:val="00B74C71"/>
    <w:rsid w:val="00B80416"/>
    <w:rsid w:val="00B82F8E"/>
    <w:rsid w:val="00B863D5"/>
    <w:rsid w:val="00B90193"/>
    <w:rsid w:val="00B9167A"/>
    <w:rsid w:val="00B9208A"/>
    <w:rsid w:val="00B945BE"/>
    <w:rsid w:val="00B954F4"/>
    <w:rsid w:val="00BA13DE"/>
    <w:rsid w:val="00BA2C73"/>
    <w:rsid w:val="00BB05C5"/>
    <w:rsid w:val="00BB0D95"/>
    <w:rsid w:val="00BB346C"/>
    <w:rsid w:val="00BB3921"/>
    <w:rsid w:val="00BB61FF"/>
    <w:rsid w:val="00BB6664"/>
    <w:rsid w:val="00BC10C7"/>
    <w:rsid w:val="00BD2D65"/>
    <w:rsid w:val="00BD4A08"/>
    <w:rsid w:val="00BD5AB3"/>
    <w:rsid w:val="00BD5B64"/>
    <w:rsid w:val="00BD5CAF"/>
    <w:rsid w:val="00BD607C"/>
    <w:rsid w:val="00BD68C6"/>
    <w:rsid w:val="00BD6E29"/>
    <w:rsid w:val="00BD7B46"/>
    <w:rsid w:val="00BE0850"/>
    <w:rsid w:val="00BE0B8C"/>
    <w:rsid w:val="00BE1A77"/>
    <w:rsid w:val="00BE22BF"/>
    <w:rsid w:val="00BE34F9"/>
    <w:rsid w:val="00BF11B8"/>
    <w:rsid w:val="00BF1426"/>
    <w:rsid w:val="00BF3D83"/>
    <w:rsid w:val="00BF69E4"/>
    <w:rsid w:val="00BF718E"/>
    <w:rsid w:val="00C0042E"/>
    <w:rsid w:val="00C03BE8"/>
    <w:rsid w:val="00C04253"/>
    <w:rsid w:val="00C04715"/>
    <w:rsid w:val="00C06FAF"/>
    <w:rsid w:val="00C10B16"/>
    <w:rsid w:val="00C10F4F"/>
    <w:rsid w:val="00C12859"/>
    <w:rsid w:val="00C12CDD"/>
    <w:rsid w:val="00C15B47"/>
    <w:rsid w:val="00C16898"/>
    <w:rsid w:val="00C22E0C"/>
    <w:rsid w:val="00C25659"/>
    <w:rsid w:val="00C30E5C"/>
    <w:rsid w:val="00C316B3"/>
    <w:rsid w:val="00C31F81"/>
    <w:rsid w:val="00C3366B"/>
    <w:rsid w:val="00C344F9"/>
    <w:rsid w:val="00C37625"/>
    <w:rsid w:val="00C43E68"/>
    <w:rsid w:val="00C514EC"/>
    <w:rsid w:val="00C51BC9"/>
    <w:rsid w:val="00C52C5D"/>
    <w:rsid w:val="00C52CC4"/>
    <w:rsid w:val="00C54129"/>
    <w:rsid w:val="00C65657"/>
    <w:rsid w:val="00C717BD"/>
    <w:rsid w:val="00C7398F"/>
    <w:rsid w:val="00C74C2D"/>
    <w:rsid w:val="00C776BC"/>
    <w:rsid w:val="00C81565"/>
    <w:rsid w:val="00C8212E"/>
    <w:rsid w:val="00C87898"/>
    <w:rsid w:val="00C91538"/>
    <w:rsid w:val="00C93D1F"/>
    <w:rsid w:val="00C93EA9"/>
    <w:rsid w:val="00C962B7"/>
    <w:rsid w:val="00C969F8"/>
    <w:rsid w:val="00C96F9D"/>
    <w:rsid w:val="00CA1189"/>
    <w:rsid w:val="00CA1DE9"/>
    <w:rsid w:val="00CA204C"/>
    <w:rsid w:val="00CA43AB"/>
    <w:rsid w:val="00CA6115"/>
    <w:rsid w:val="00CA7E18"/>
    <w:rsid w:val="00CB0001"/>
    <w:rsid w:val="00CB230E"/>
    <w:rsid w:val="00CB3CBE"/>
    <w:rsid w:val="00CB6486"/>
    <w:rsid w:val="00CC60DB"/>
    <w:rsid w:val="00CD3334"/>
    <w:rsid w:val="00CD3664"/>
    <w:rsid w:val="00CD4706"/>
    <w:rsid w:val="00CD48B2"/>
    <w:rsid w:val="00CD6ABF"/>
    <w:rsid w:val="00CE00D2"/>
    <w:rsid w:val="00CE01B5"/>
    <w:rsid w:val="00CE18D8"/>
    <w:rsid w:val="00CE3689"/>
    <w:rsid w:val="00CE4D1D"/>
    <w:rsid w:val="00CE54C6"/>
    <w:rsid w:val="00CF0F8A"/>
    <w:rsid w:val="00CF16BA"/>
    <w:rsid w:val="00CF2008"/>
    <w:rsid w:val="00CF41EC"/>
    <w:rsid w:val="00CF4825"/>
    <w:rsid w:val="00D029F7"/>
    <w:rsid w:val="00D02AD4"/>
    <w:rsid w:val="00D0355F"/>
    <w:rsid w:val="00D05847"/>
    <w:rsid w:val="00D07721"/>
    <w:rsid w:val="00D078F4"/>
    <w:rsid w:val="00D10318"/>
    <w:rsid w:val="00D11A59"/>
    <w:rsid w:val="00D14AF6"/>
    <w:rsid w:val="00D203D5"/>
    <w:rsid w:val="00D2167C"/>
    <w:rsid w:val="00D2177C"/>
    <w:rsid w:val="00D226F3"/>
    <w:rsid w:val="00D22A19"/>
    <w:rsid w:val="00D231FE"/>
    <w:rsid w:val="00D30FEB"/>
    <w:rsid w:val="00D33105"/>
    <w:rsid w:val="00D3354E"/>
    <w:rsid w:val="00D34527"/>
    <w:rsid w:val="00D35659"/>
    <w:rsid w:val="00D358F0"/>
    <w:rsid w:val="00D36D71"/>
    <w:rsid w:val="00D40135"/>
    <w:rsid w:val="00D4039F"/>
    <w:rsid w:val="00D43054"/>
    <w:rsid w:val="00D43149"/>
    <w:rsid w:val="00D43C9A"/>
    <w:rsid w:val="00D452D8"/>
    <w:rsid w:val="00D47D9A"/>
    <w:rsid w:val="00D61CE1"/>
    <w:rsid w:val="00D660EF"/>
    <w:rsid w:val="00D668F8"/>
    <w:rsid w:val="00D67E26"/>
    <w:rsid w:val="00D7051F"/>
    <w:rsid w:val="00D705C4"/>
    <w:rsid w:val="00D70CD3"/>
    <w:rsid w:val="00D71EFA"/>
    <w:rsid w:val="00D7200B"/>
    <w:rsid w:val="00D72167"/>
    <w:rsid w:val="00D7230D"/>
    <w:rsid w:val="00D7610C"/>
    <w:rsid w:val="00D80E00"/>
    <w:rsid w:val="00D81399"/>
    <w:rsid w:val="00D87B1C"/>
    <w:rsid w:val="00D9008C"/>
    <w:rsid w:val="00D9117C"/>
    <w:rsid w:val="00D9513D"/>
    <w:rsid w:val="00D95219"/>
    <w:rsid w:val="00D95B99"/>
    <w:rsid w:val="00DA0571"/>
    <w:rsid w:val="00DA113C"/>
    <w:rsid w:val="00DA150C"/>
    <w:rsid w:val="00DA1B09"/>
    <w:rsid w:val="00DA28F9"/>
    <w:rsid w:val="00DA3E8A"/>
    <w:rsid w:val="00DA7BFE"/>
    <w:rsid w:val="00DB08D0"/>
    <w:rsid w:val="00DB0FCE"/>
    <w:rsid w:val="00DB1D38"/>
    <w:rsid w:val="00DB2499"/>
    <w:rsid w:val="00DB26C4"/>
    <w:rsid w:val="00DB2963"/>
    <w:rsid w:val="00DB4309"/>
    <w:rsid w:val="00DB462C"/>
    <w:rsid w:val="00DB4D72"/>
    <w:rsid w:val="00DB6813"/>
    <w:rsid w:val="00DC1BD0"/>
    <w:rsid w:val="00DC707E"/>
    <w:rsid w:val="00DD0337"/>
    <w:rsid w:val="00DD088B"/>
    <w:rsid w:val="00DD1886"/>
    <w:rsid w:val="00DD3588"/>
    <w:rsid w:val="00DD47A4"/>
    <w:rsid w:val="00DD55F7"/>
    <w:rsid w:val="00DD69DA"/>
    <w:rsid w:val="00DE01A0"/>
    <w:rsid w:val="00DE17B6"/>
    <w:rsid w:val="00DE2985"/>
    <w:rsid w:val="00DE4D5F"/>
    <w:rsid w:val="00DE5C44"/>
    <w:rsid w:val="00DE6B7C"/>
    <w:rsid w:val="00DE6F2F"/>
    <w:rsid w:val="00DE7CAB"/>
    <w:rsid w:val="00DF1F4B"/>
    <w:rsid w:val="00DF44F9"/>
    <w:rsid w:val="00DF4EE5"/>
    <w:rsid w:val="00E00AD5"/>
    <w:rsid w:val="00E02938"/>
    <w:rsid w:val="00E106DD"/>
    <w:rsid w:val="00E11189"/>
    <w:rsid w:val="00E12F8D"/>
    <w:rsid w:val="00E13B92"/>
    <w:rsid w:val="00E147AA"/>
    <w:rsid w:val="00E16C65"/>
    <w:rsid w:val="00E17533"/>
    <w:rsid w:val="00E17622"/>
    <w:rsid w:val="00E20895"/>
    <w:rsid w:val="00E20E37"/>
    <w:rsid w:val="00E21F7E"/>
    <w:rsid w:val="00E25C3C"/>
    <w:rsid w:val="00E2624E"/>
    <w:rsid w:val="00E312D5"/>
    <w:rsid w:val="00E314BD"/>
    <w:rsid w:val="00E31A6D"/>
    <w:rsid w:val="00E31A76"/>
    <w:rsid w:val="00E31B77"/>
    <w:rsid w:val="00E41E97"/>
    <w:rsid w:val="00E42092"/>
    <w:rsid w:val="00E426E2"/>
    <w:rsid w:val="00E42F0F"/>
    <w:rsid w:val="00E441A9"/>
    <w:rsid w:val="00E4604F"/>
    <w:rsid w:val="00E469A5"/>
    <w:rsid w:val="00E472FB"/>
    <w:rsid w:val="00E47736"/>
    <w:rsid w:val="00E51930"/>
    <w:rsid w:val="00E644CC"/>
    <w:rsid w:val="00E6519B"/>
    <w:rsid w:val="00E65F85"/>
    <w:rsid w:val="00E66726"/>
    <w:rsid w:val="00E67A0D"/>
    <w:rsid w:val="00E72482"/>
    <w:rsid w:val="00E73402"/>
    <w:rsid w:val="00E741E8"/>
    <w:rsid w:val="00E74415"/>
    <w:rsid w:val="00E76A30"/>
    <w:rsid w:val="00E76A8E"/>
    <w:rsid w:val="00E77100"/>
    <w:rsid w:val="00E77636"/>
    <w:rsid w:val="00E828AD"/>
    <w:rsid w:val="00E83303"/>
    <w:rsid w:val="00E8436F"/>
    <w:rsid w:val="00E84936"/>
    <w:rsid w:val="00E901F7"/>
    <w:rsid w:val="00E918E5"/>
    <w:rsid w:val="00E92229"/>
    <w:rsid w:val="00E948BF"/>
    <w:rsid w:val="00E97872"/>
    <w:rsid w:val="00EA0A6A"/>
    <w:rsid w:val="00EA2990"/>
    <w:rsid w:val="00EA29C0"/>
    <w:rsid w:val="00EA3677"/>
    <w:rsid w:val="00EA48F0"/>
    <w:rsid w:val="00EB113A"/>
    <w:rsid w:val="00EB2477"/>
    <w:rsid w:val="00EB2BBB"/>
    <w:rsid w:val="00EB4600"/>
    <w:rsid w:val="00EB6D10"/>
    <w:rsid w:val="00EB6DA4"/>
    <w:rsid w:val="00EC0BF6"/>
    <w:rsid w:val="00EC4BAE"/>
    <w:rsid w:val="00ED19B3"/>
    <w:rsid w:val="00ED2AAA"/>
    <w:rsid w:val="00ED405C"/>
    <w:rsid w:val="00ED4340"/>
    <w:rsid w:val="00ED7FD2"/>
    <w:rsid w:val="00EE0511"/>
    <w:rsid w:val="00EE0F21"/>
    <w:rsid w:val="00EE135F"/>
    <w:rsid w:val="00EF1390"/>
    <w:rsid w:val="00EF2159"/>
    <w:rsid w:val="00EF3E98"/>
    <w:rsid w:val="00EF44CA"/>
    <w:rsid w:val="00EF7CC2"/>
    <w:rsid w:val="00F00ACF"/>
    <w:rsid w:val="00F00BF6"/>
    <w:rsid w:val="00F01AAD"/>
    <w:rsid w:val="00F054BE"/>
    <w:rsid w:val="00F07790"/>
    <w:rsid w:val="00F14D8A"/>
    <w:rsid w:val="00F178BA"/>
    <w:rsid w:val="00F17F31"/>
    <w:rsid w:val="00F2218E"/>
    <w:rsid w:val="00F231EF"/>
    <w:rsid w:val="00F237EA"/>
    <w:rsid w:val="00F26EC0"/>
    <w:rsid w:val="00F3172C"/>
    <w:rsid w:val="00F365C4"/>
    <w:rsid w:val="00F40726"/>
    <w:rsid w:val="00F4299F"/>
    <w:rsid w:val="00F438DD"/>
    <w:rsid w:val="00F43D7F"/>
    <w:rsid w:val="00F50840"/>
    <w:rsid w:val="00F54275"/>
    <w:rsid w:val="00F576E1"/>
    <w:rsid w:val="00F64B67"/>
    <w:rsid w:val="00F67026"/>
    <w:rsid w:val="00F67A31"/>
    <w:rsid w:val="00F719EE"/>
    <w:rsid w:val="00F75737"/>
    <w:rsid w:val="00F778E9"/>
    <w:rsid w:val="00F8485B"/>
    <w:rsid w:val="00F84A46"/>
    <w:rsid w:val="00F905F6"/>
    <w:rsid w:val="00F9143F"/>
    <w:rsid w:val="00F92519"/>
    <w:rsid w:val="00F927DC"/>
    <w:rsid w:val="00F93852"/>
    <w:rsid w:val="00F939A7"/>
    <w:rsid w:val="00F93C49"/>
    <w:rsid w:val="00F95AFE"/>
    <w:rsid w:val="00FA0DFD"/>
    <w:rsid w:val="00FA3EC1"/>
    <w:rsid w:val="00FA4B0E"/>
    <w:rsid w:val="00FA4F6D"/>
    <w:rsid w:val="00FA53E5"/>
    <w:rsid w:val="00FA65AD"/>
    <w:rsid w:val="00FA795E"/>
    <w:rsid w:val="00FA7DB0"/>
    <w:rsid w:val="00FB39AD"/>
    <w:rsid w:val="00FB4E2F"/>
    <w:rsid w:val="00FB58CD"/>
    <w:rsid w:val="00FC19A5"/>
    <w:rsid w:val="00FC2556"/>
    <w:rsid w:val="00FC5921"/>
    <w:rsid w:val="00FC5EC5"/>
    <w:rsid w:val="00FC6A97"/>
    <w:rsid w:val="00FC7AD5"/>
    <w:rsid w:val="00FD08CF"/>
    <w:rsid w:val="00FD1070"/>
    <w:rsid w:val="00FD140B"/>
    <w:rsid w:val="00FD2E3A"/>
    <w:rsid w:val="00FD2F74"/>
    <w:rsid w:val="00FD3A74"/>
    <w:rsid w:val="00FD7B69"/>
    <w:rsid w:val="00FE014F"/>
    <w:rsid w:val="00FE6569"/>
    <w:rsid w:val="00FE7E3B"/>
    <w:rsid w:val="00FF33CC"/>
    <w:rsid w:val="00FF3BF3"/>
    <w:rsid w:val="00FF4D72"/>
    <w:rsid w:val="00FF5604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02BE8D-919F-4D06-B1F4-C1083D40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A8"/>
  </w:style>
  <w:style w:type="paragraph" w:styleId="1">
    <w:name w:val="heading 1"/>
    <w:basedOn w:val="a"/>
    <w:next w:val="a"/>
    <w:link w:val="10"/>
    <w:uiPriority w:val="9"/>
    <w:qFormat/>
    <w:rsid w:val="00AC45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5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315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0D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7B1C"/>
  </w:style>
  <w:style w:type="character" w:customStyle="1" w:styleId="30">
    <w:name w:val="Заголовок 3 Знак"/>
    <w:basedOn w:val="a0"/>
    <w:link w:val="3"/>
    <w:uiPriority w:val="9"/>
    <w:semiHidden/>
    <w:rsid w:val="008510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5">
    <w:name w:val="List Paragraph"/>
    <w:basedOn w:val="a"/>
    <w:uiPriority w:val="34"/>
    <w:qFormat/>
    <w:rsid w:val="008510FF"/>
    <w:pPr>
      <w:ind w:left="720"/>
      <w:contextualSpacing/>
    </w:pPr>
  </w:style>
  <w:style w:type="paragraph" w:styleId="a6">
    <w:name w:val="Body Text Indent"/>
    <w:basedOn w:val="a"/>
    <w:link w:val="a7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a7">
    <w:name w:val="Основной текст с отступом Знак"/>
    <w:basedOn w:val="a0"/>
    <w:link w:val="a6"/>
    <w:rsid w:val="008510FF"/>
    <w:rPr>
      <w:rFonts w:ascii="Arial Narrow" w:eastAsia="Times New Roman" w:hAnsi="Arial Narrow"/>
      <w:sz w:val="20"/>
      <w:lang w:val="sv-SE" w:eastAsia="sv-SE"/>
    </w:rPr>
  </w:style>
  <w:style w:type="paragraph" w:styleId="a8">
    <w:name w:val="Title"/>
    <w:basedOn w:val="a"/>
    <w:next w:val="a"/>
    <w:link w:val="a9"/>
    <w:uiPriority w:val="10"/>
    <w:qFormat/>
    <w:rsid w:val="009538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53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7E3B"/>
  </w:style>
  <w:style w:type="paragraph" w:styleId="ac">
    <w:name w:val="footer"/>
    <w:basedOn w:val="a"/>
    <w:link w:val="ad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7E3B"/>
  </w:style>
  <w:style w:type="paragraph" w:styleId="ae">
    <w:name w:val="Normal (Web)"/>
    <w:basedOn w:val="a"/>
    <w:uiPriority w:val="99"/>
    <w:semiHidden/>
    <w:unhideWhenUsed/>
    <w:rsid w:val="000E27A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4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45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-strong">
    <w:name w:val="u-strong"/>
    <w:basedOn w:val="a0"/>
    <w:rsid w:val="00AC457A"/>
  </w:style>
  <w:style w:type="character" w:customStyle="1" w:styleId="authorsname">
    <w:name w:val="authors__name"/>
    <w:basedOn w:val="a0"/>
    <w:rsid w:val="00AC457A"/>
  </w:style>
  <w:style w:type="paragraph" w:customStyle="1" w:styleId="paragraph">
    <w:name w:val="paragraph"/>
    <w:basedOn w:val="a"/>
    <w:rsid w:val="0016032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textrun">
    <w:name w:val="normaltextrun"/>
    <w:basedOn w:val="a0"/>
    <w:rsid w:val="0016032E"/>
  </w:style>
  <w:style w:type="character" w:customStyle="1" w:styleId="eop">
    <w:name w:val="eop"/>
    <w:basedOn w:val="a0"/>
    <w:rsid w:val="0016032E"/>
  </w:style>
  <w:style w:type="character" w:customStyle="1" w:styleId="spellingerror">
    <w:name w:val="spellingerror"/>
    <w:basedOn w:val="a0"/>
    <w:rsid w:val="0016032E"/>
  </w:style>
  <w:style w:type="character" w:styleId="af">
    <w:name w:val="Emphasis"/>
    <w:basedOn w:val="a0"/>
    <w:uiPriority w:val="20"/>
    <w:qFormat/>
    <w:rsid w:val="002749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2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634">
          <w:marLeft w:val="0"/>
          <w:marRight w:val="0"/>
          <w:marTop w:val="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95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601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.karazin.ua/" TargetMode="External"/><Relationship Id="rId13" Type="http://schemas.openxmlformats.org/officeDocument/2006/relationships/hyperlink" Target="http://ecology.karazin.ua/mizhnarodna-dijalnist/intense-integrated-doctor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nse.networ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t.karazin.u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cology.karazin.ua/mizhnarodna-dijalnist/intense-integrated-docto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nse.network" TargetMode="External"/><Relationship Id="rId14" Type="http://schemas.openxmlformats.org/officeDocument/2006/relationships/hyperlink" Target="mailto:titenko@karazin.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EF9D-AF62-48E9-9D6E-42C0B4A5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12685</Words>
  <Characters>7232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43</cp:revision>
  <dcterms:created xsi:type="dcterms:W3CDTF">2020-12-02T07:09:00Z</dcterms:created>
  <dcterms:modified xsi:type="dcterms:W3CDTF">2021-01-11T21:24:00Z</dcterms:modified>
</cp:coreProperties>
</file>