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4C95" w14:textId="77777777" w:rsidR="008714D7" w:rsidRPr="00883AF1" w:rsidRDefault="008714D7">
      <w:pPr>
        <w:rPr>
          <w:rFonts w:eastAsiaTheme="majorEastAsia"/>
          <w:spacing w:val="-10"/>
          <w:kern w:val="28"/>
        </w:rPr>
      </w:pPr>
    </w:p>
    <w:p w14:paraId="4408355C" w14:textId="5AD9B6C1" w:rsidR="009538EC" w:rsidRPr="00883AF1" w:rsidRDefault="00411C51" w:rsidP="00411C51">
      <w:pPr>
        <w:spacing w:line="360" w:lineRule="auto"/>
        <w:rPr>
          <w:b/>
          <w:sz w:val="28"/>
          <w:lang w:val="en-US"/>
        </w:rPr>
      </w:pPr>
      <w:r w:rsidRPr="00883AF1">
        <w:rPr>
          <w:b/>
          <w:sz w:val="28"/>
          <w:lang w:val="en-GB"/>
        </w:rPr>
        <w:t>Indoor air pollution control</w:t>
      </w:r>
    </w:p>
    <w:p w14:paraId="09F3F5A6" w14:textId="77777777" w:rsidR="008510FF" w:rsidRPr="00883AF1" w:rsidRDefault="00D9008C">
      <w:pPr>
        <w:rPr>
          <w:b/>
          <w:lang w:val="en-US"/>
        </w:rPr>
      </w:pPr>
      <w:r w:rsidRPr="00883AF1">
        <w:rPr>
          <w:b/>
          <w:lang w:val="en-US"/>
        </w:rPr>
        <w:t>Fall s</w:t>
      </w:r>
      <w:r w:rsidR="008510FF" w:rsidRPr="00883AF1">
        <w:rPr>
          <w:b/>
          <w:lang w:val="en-US"/>
        </w:rPr>
        <w:t>emester, 201</w:t>
      </w:r>
      <w:r w:rsidR="00037502" w:rsidRPr="00883AF1">
        <w:rPr>
          <w:b/>
          <w:lang w:val="en-US"/>
        </w:rPr>
        <w:t>9-2020</w:t>
      </w:r>
    </w:p>
    <w:p w14:paraId="6F239201" w14:textId="77777777" w:rsidR="008510FF" w:rsidRPr="00883AF1" w:rsidRDefault="008510FF">
      <w:pPr>
        <w:rPr>
          <w:b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883AF1" w:rsidRPr="00883AF1" w14:paraId="54EEABE0" w14:textId="77777777" w:rsidTr="008510FF">
        <w:tc>
          <w:tcPr>
            <w:tcW w:w="1951" w:type="dxa"/>
          </w:tcPr>
          <w:p w14:paraId="42A5331D" w14:textId="77777777" w:rsidR="000D315C" w:rsidRPr="00883AF1" w:rsidRDefault="001B6980" w:rsidP="000D315C">
            <w:pPr>
              <w:rPr>
                <w:lang w:val="en-US"/>
              </w:rPr>
            </w:pPr>
            <w:r w:rsidRPr="00883AF1">
              <w:rPr>
                <w:lang w:val="en-US"/>
              </w:rPr>
              <w:t>Coordinator</w:t>
            </w:r>
          </w:p>
        </w:tc>
        <w:tc>
          <w:tcPr>
            <w:tcW w:w="7655" w:type="dxa"/>
          </w:tcPr>
          <w:p w14:paraId="56A6B806" w14:textId="4F2D31BF" w:rsidR="000D315C" w:rsidRPr="00883AF1" w:rsidRDefault="00571019" w:rsidP="000D315C">
            <w:pPr>
              <w:rPr>
                <w:b/>
                <w:lang w:val="en-GB"/>
              </w:rPr>
            </w:pPr>
            <w:r w:rsidRPr="00883AF1">
              <w:rPr>
                <w:b/>
                <w:lang w:val="en-GB"/>
              </w:rPr>
              <w:t>Nghiem Trung Dung</w:t>
            </w:r>
          </w:p>
        </w:tc>
      </w:tr>
      <w:tr w:rsidR="00883AF1" w:rsidRPr="00883AF1" w14:paraId="57B8216E" w14:textId="77777777" w:rsidTr="008510FF">
        <w:tc>
          <w:tcPr>
            <w:tcW w:w="1951" w:type="dxa"/>
          </w:tcPr>
          <w:p w14:paraId="63448737" w14:textId="77777777" w:rsidR="000D315C" w:rsidRPr="00883AF1" w:rsidRDefault="000D315C" w:rsidP="000D315C">
            <w:pPr>
              <w:rPr>
                <w:lang w:val="en-US"/>
              </w:rPr>
            </w:pPr>
            <w:r w:rsidRPr="00883AF1">
              <w:rPr>
                <w:lang w:val="en-US"/>
              </w:rPr>
              <w:t>Credits</w:t>
            </w:r>
          </w:p>
        </w:tc>
        <w:tc>
          <w:tcPr>
            <w:tcW w:w="7655" w:type="dxa"/>
          </w:tcPr>
          <w:p w14:paraId="570436D3" w14:textId="40B2E207" w:rsidR="000D315C" w:rsidRPr="00883AF1" w:rsidRDefault="006073D0" w:rsidP="00883AF1">
            <w:pPr>
              <w:rPr>
                <w:lang w:val="en-US"/>
              </w:rPr>
            </w:pPr>
            <w:r w:rsidRPr="00883AF1">
              <w:rPr>
                <w:lang w:val="en-US"/>
              </w:rPr>
              <w:t>3 ECTS (optional</w:t>
            </w:r>
            <w:r w:rsidR="008510FF" w:rsidRPr="00883AF1">
              <w:rPr>
                <w:lang w:val="en-US"/>
              </w:rPr>
              <w:t xml:space="preserve"> course), </w:t>
            </w:r>
            <w:r w:rsidR="00883AF1">
              <w:rPr>
                <w:lang w:val="en-US"/>
              </w:rPr>
              <w:t>45</w:t>
            </w:r>
            <w:bookmarkStart w:id="0" w:name="_GoBack"/>
            <w:bookmarkEnd w:id="0"/>
            <w:r w:rsidR="008510FF" w:rsidRPr="00883AF1">
              <w:rPr>
                <w:lang w:val="en-US"/>
              </w:rPr>
              <w:t xml:space="preserve"> </w:t>
            </w:r>
            <w:r w:rsidR="008C2B2D" w:rsidRPr="00883AF1">
              <w:rPr>
                <w:lang w:val="en-US"/>
              </w:rPr>
              <w:t xml:space="preserve">in-class </w:t>
            </w:r>
            <w:r w:rsidR="008510FF" w:rsidRPr="00883AF1">
              <w:rPr>
                <w:lang w:val="en-US"/>
              </w:rPr>
              <w:t>hours</w:t>
            </w:r>
          </w:p>
        </w:tc>
      </w:tr>
      <w:tr w:rsidR="00883AF1" w:rsidRPr="00883AF1" w14:paraId="7526316F" w14:textId="77777777" w:rsidTr="008510FF">
        <w:tc>
          <w:tcPr>
            <w:tcW w:w="1951" w:type="dxa"/>
          </w:tcPr>
          <w:p w14:paraId="4DE75E90" w14:textId="77777777" w:rsidR="000D315C" w:rsidRPr="00883AF1" w:rsidRDefault="000D315C" w:rsidP="000D315C">
            <w:pPr>
              <w:rPr>
                <w:lang w:val="en-US"/>
              </w:rPr>
            </w:pPr>
            <w:r w:rsidRPr="00883AF1">
              <w:rPr>
                <w:lang w:val="en-US"/>
              </w:rPr>
              <w:t>Lecturers</w:t>
            </w:r>
          </w:p>
        </w:tc>
        <w:tc>
          <w:tcPr>
            <w:tcW w:w="7655" w:type="dxa"/>
          </w:tcPr>
          <w:p w14:paraId="31B7D9AB" w14:textId="59CD97E7" w:rsidR="000D315C" w:rsidRPr="00883AF1" w:rsidRDefault="00F24021" w:rsidP="008510FF">
            <w:pPr>
              <w:rPr>
                <w:bCs/>
                <w:lang w:val="en-US"/>
              </w:rPr>
            </w:pPr>
            <w:r w:rsidRPr="00883AF1">
              <w:rPr>
                <w:b/>
                <w:bCs/>
                <w:lang w:val="en-GB"/>
              </w:rPr>
              <w:t>Nghiem Trung Dung</w:t>
            </w:r>
            <w:r w:rsidR="008510FF" w:rsidRPr="00883AF1">
              <w:rPr>
                <w:bCs/>
                <w:lang w:val="en-US"/>
              </w:rPr>
              <w:t xml:space="preserve"> (</w:t>
            </w:r>
            <w:r w:rsidR="00037502" w:rsidRPr="00883AF1">
              <w:rPr>
                <w:bCs/>
                <w:lang w:val="en-US"/>
              </w:rPr>
              <w:t xml:space="preserve">Hanoi </w:t>
            </w:r>
            <w:r w:rsidR="00926B0B" w:rsidRPr="00883AF1">
              <w:rPr>
                <w:bCs/>
                <w:lang w:val="en-US"/>
              </w:rPr>
              <w:t xml:space="preserve">University of </w:t>
            </w:r>
            <w:r w:rsidR="00037502" w:rsidRPr="00883AF1">
              <w:rPr>
                <w:bCs/>
                <w:lang w:val="en-US"/>
              </w:rPr>
              <w:t>Science and Technology</w:t>
            </w:r>
            <w:r w:rsidR="00926B0B" w:rsidRPr="00883AF1">
              <w:rPr>
                <w:bCs/>
                <w:lang w:val="en-US"/>
              </w:rPr>
              <w:t xml:space="preserve">, </w:t>
            </w:r>
            <w:r w:rsidR="00037502" w:rsidRPr="00883AF1">
              <w:rPr>
                <w:bCs/>
                <w:lang w:val="en-US"/>
              </w:rPr>
              <w:t>Vietnam</w:t>
            </w:r>
            <w:r w:rsidR="008510FF" w:rsidRPr="00883AF1">
              <w:rPr>
                <w:bCs/>
                <w:lang w:val="en-US"/>
              </w:rPr>
              <w:t>)</w:t>
            </w:r>
          </w:p>
        </w:tc>
      </w:tr>
      <w:tr w:rsidR="00883AF1" w:rsidRPr="00883AF1" w14:paraId="16EB8685" w14:textId="77777777" w:rsidTr="008510FF">
        <w:tc>
          <w:tcPr>
            <w:tcW w:w="1951" w:type="dxa"/>
          </w:tcPr>
          <w:p w14:paraId="554377FE" w14:textId="77777777" w:rsidR="000D315C" w:rsidRPr="00883AF1" w:rsidRDefault="000D315C" w:rsidP="000D315C">
            <w:pPr>
              <w:rPr>
                <w:lang w:val="en-US"/>
              </w:rPr>
            </w:pPr>
            <w:r w:rsidRPr="00883AF1">
              <w:rPr>
                <w:lang w:val="en-US"/>
              </w:rPr>
              <w:t>Level</w:t>
            </w:r>
          </w:p>
        </w:tc>
        <w:tc>
          <w:tcPr>
            <w:tcW w:w="7655" w:type="dxa"/>
          </w:tcPr>
          <w:p w14:paraId="185F311B" w14:textId="2AC9BEC8" w:rsidR="000D315C" w:rsidRPr="00883AF1" w:rsidRDefault="007B72ED" w:rsidP="00266F20">
            <w:pPr>
              <w:rPr>
                <w:lang w:val="en-US"/>
              </w:rPr>
            </w:pPr>
            <w:r w:rsidRPr="00883AF1">
              <w:rPr>
                <w:lang w:val="en-US"/>
              </w:rPr>
              <w:t>Ph.D</w:t>
            </w:r>
          </w:p>
        </w:tc>
      </w:tr>
      <w:tr w:rsidR="00883AF1" w:rsidRPr="00883AF1" w14:paraId="5C96E169" w14:textId="77777777" w:rsidTr="008510FF">
        <w:tc>
          <w:tcPr>
            <w:tcW w:w="1951" w:type="dxa"/>
          </w:tcPr>
          <w:p w14:paraId="64944826" w14:textId="77777777" w:rsidR="000D315C" w:rsidRPr="00883AF1" w:rsidRDefault="000D315C" w:rsidP="000D315C">
            <w:pPr>
              <w:rPr>
                <w:lang w:val="en-US"/>
              </w:rPr>
            </w:pPr>
            <w:r w:rsidRPr="00883AF1">
              <w:rPr>
                <w:lang w:val="en-US"/>
              </w:rPr>
              <w:t>Host institution</w:t>
            </w:r>
          </w:p>
        </w:tc>
        <w:tc>
          <w:tcPr>
            <w:tcW w:w="7655" w:type="dxa"/>
          </w:tcPr>
          <w:p w14:paraId="27A0BD9C" w14:textId="77777777" w:rsidR="000D315C" w:rsidRPr="00883AF1" w:rsidRDefault="00037502" w:rsidP="00037502">
            <w:pPr>
              <w:rPr>
                <w:lang w:val="en-GB"/>
              </w:rPr>
            </w:pPr>
            <w:r w:rsidRPr="00883AF1">
              <w:rPr>
                <w:b/>
                <w:bCs/>
                <w:lang w:val="en-US"/>
              </w:rPr>
              <w:t>Hanoi University of Science and Technology</w:t>
            </w:r>
            <w:r w:rsidR="009538EC" w:rsidRPr="00883AF1">
              <w:rPr>
                <w:bCs/>
                <w:lang w:val="en-US"/>
              </w:rPr>
              <w:t xml:space="preserve">, </w:t>
            </w:r>
            <w:r w:rsidRPr="00883AF1">
              <w:rPr>
                <w:bCs/>
                <w:lang w:val="en-US"/>
              </w:rPr>
              <w:t xml:space="preserve">School of Environmental Science and </w:t>
            </w:r>
            <w:r w:rsidR="001B6980" w:rsidRPr="00883AF1">
              <w:rPr>
                <w:bCs/>
                <w:lang w:val="en-US"/>
              </w:rPr>
              <w:t>Technology</w:t>
            </w:r>
          </w:p>
        </w:tc>
      </w:tr>
      <w:tr w:rsidR="00883AF1" w:rsidRPr="00883AF1" w14:paraId="537E3F7B" w14:textId="77777777" w:rsidTr="008510FF">
        <w:tc>
          <w:tcPr>
            <w:tcW w:w="1951" w:type="dxa"/>
          </w:tcPr>
          <w:p w14:paraId="23526DE3" w14:textId="77777777" w:rsidR="009538EC" w:rsidRPr="00883AF1" w:rsidRDefault="009538EC" w:rsidP="000D315C">
            <w:pPr>
              <w:rPr>
                <w:lang w:val="en-US"/>
              </w:rPr>
            </w:pPr>
            <w:r w:rsidRPr="00883AF1">
              <w:rPr>
                <w:lang w:val="en-US"/>
              </w:rPr>
              <w:t>Course duration</w:t>
            </w:r>
          </w:p>
        </w:tc>
        <w:tc>
          <w:tcPr>
            <w:tcW w:w="7655" w:type="dxa"/>
          </w:tcPr>
          <w:p w14:paraId="2C4E50CB" w14:textId="2417D8CE" w:rsidR="009538EC" w:rsidRPr="00883AF1" w:rsidRDefault="00C0614B" w:rsidP="00F7323C">
            <w:pPr>
              <w:rPr>
                <w:bCs/>
                <w:lang w:val="en-US"/>
              </w:rPr>
            </w:pPr>
            <w:r w:rsidRPr="00883AF1">
              <w:rPr>
                <w:bCs/>
                <w:lang w:val="en-US"/>
              </w:rPr>
              <w:t>October 22</w:t>
            </w:r>
            <w:r w:rsidR="00F7323C" w:rsidRPr="00883AF1">
              <w:rPr>
                <w:bCs/>
                <w:lang w:val="en-US"/>
              </w:rPr>
              <w:t xml:space="preserve"> </w:t>
            </w:r>
            <w:r w:rsidR="00AF0805" w:rsidRPr="00883AF1">
              <w:rPr>
                <w:bCs/>
                <w:lang w:val="en-US"/>
              </w:rPr>
              <w:t xml:space="preserve">– </w:t>
            </w:r>
            <w:r w:rsidRPr="00883AF1">
              <w:rPr>
                <w:bCs/>
                <w:lang w:val="en-US"/>
              </w:rPr>
              <w:t>November 26</w:t>
            </w:r>
            <w:r w:rsidR="009538EC" w:rsidRPr="00883AF1">
              <w:rPr>
                <w:bCs/>
                <w:lang w:val="en-US"/>
              </w:rPr>
              <w:t>,</w:t>
            </w:r>
            <w:r w:rsidR="00AF0805" w:rsidRPr="00883AF1">
              <w:rPr>
                <w:bCs/>
                <w:lang w:val="en-US"/>
              </w:rPr>
              <w:t xml:space="preserve"> 2019</w:t>
            </w:r>
          </w:p>
        </w:tc>
      </w:tr>
    </w:tbl>
    <w:p w14:paraId="2D563351" w14:textId="77777777" w:rsidR="008510FF" w:rsidRPr="00883AF1" w:rsidRDefault="008510FF" w:rsidP="008510FF">
      <w:pPr>
        <w:pStyle w:val="Heading3"/>
        <w:rPr>
          <w:rFonts w:ascii="Times New Roman" w:hAnsi="Times New Roman" w:cs="Times New Roman"/>
          <w:color w:val="auto"/>
          <w:lang w:val="ru-RU"/>
        </w:rPr>
      </w:pPr>
      <w:r w:rsidRPr="00883AF1">
        <w:rPr>
          <w:rFonts w:ascii="Times New Roman" w:hAnsi="Times New Roman" w:cs="Times New Roman"/>
          <w:color w:val="auto"/>
        </w:rPr>
        <w:t>Summary</w:t>
      </w:r>
    </w:p>
    <w:p w14:paraId="5EFB77E6" w14:textId="492C1A6A" w:rsidR="00D53EB9" w:rsidRPr="00883AF1" w:rsidRDefault="00D53EB9" w:rsidP="00584E82">
      <w:pPr>
        <w:spacing w:line="360" w:lineRule="auto"/>
        <w:jc w:val="both"/>
        <w:rPr>
          <w:i/>
          <w:lang w:val="en-GB"/>
        </w:rPr>
      </w:pPr>
      <w:r w:rsidRPr="00883AF1">
        <w:rPr>
          <w:i/>
          <w:lang w:val="en-GB"/>
        </w:rPr>
        <w:t xml:space="preserve">This 3 ECTS course serves as an advance to </w:t>
      </w:r>
      <w:r w:rsidR="00BE47BA" w:rsidRPr="00883AF1">
        <w:rPr>
          <w:i/>
          <w:lang w:val="en-GB"/>
        </w:rPr>
        <w:t>indoor air pollution</w:t>
      </w:r>
      <w:r w:rsidR="00584E82" w:rsidRPr="00883AF1">
        <w:rPr>
          <w:i/>
          <w:lang w:val="en-GB"/>
        </w:rPr>
        <w:t xml:space="preserve">. </w:t>
      </w:r>
      <w:r w:rsidRPr="00883AF1">
        <w:rPr>
          <w:i/>
          <w:lang w:val="en-GB"/>
        </w:rPr>
        <w:t xml:space="preserve">It provides </w:t>
      </w:r>
      <w:r w:rsidR="000D333F" w:rsidRPr="00883AF1">
        <w:rPr>
          <w:i/>
          <w:lang w:val="en-GB"/>
        </w:rPr>
        <w:t xml:space="preserve">doctoral </w:t>
      </w:r>
      <w:r w:rsidRPr="00883AF1">
        <w:rPr>
          <w:i/>
          <w:lang w:val="en-GB"/>
        </w:rPr>
        <w:t xml:space="preserve">students with </w:t>
      </w:r>
      <w:r w:rsidR="00C265D2" w:rsidRPr="00883AF1">
        <w:rPr>
          <w:i/>
          <w:lang w:val="en-GB"/>
        </w:rPr>
        <w:t xml:space="preserve">advanced knowledge on </w:t>
      </w:r>
      <w:r w:rsidR="00584E82" w:rsidRPr="00883AF1">
        <w:rPr>
          <w:i/>
          <w:lang w:val="en-GB"/>
        </w:rPr>
        <w:t xml:space="preserve">indoor air pollution control </w:t>
      </w:r>
      <w:r w:rsidRPr="00883AF1">
        <w:rPr>
          <w:i/>
          <w:lang w:val="en-GB"/>
        </w:rPr>
        <w:t xml:space="preserve">so they can meet the increasing requirements in the fields of environmental engineering as well as </w:t>
      </w:r>
      <w:r w:rsidR="00266F20" w:rsidRPr="00883AF1">
        <w:rPr>
          <w:i/>
          <w:lang w:val="en-GB"/>
        </w:rPr>
        <w:t>natural resources and</w:t>
      </w:r>
      <w:r w:rsidR="00266F20" w:rsidRPr="00883AF1">
        <w:t xml:space="preserve"> </w:t>
      </w:r>
      <w:r w:rsidRPr="00883AF1">
        <w:rPr>
          <w:i/>
          <w:lang w:val="en-GB"/>
        </w:rPr>
        <w:t xml:space="preserve">environmental management. The main </w:t>
      </w:r>
      <w:r w:rsidR="00351012" w:rsidRPr="00883AF1">
        <w:rPr>
          <w:i/>
          <w:lang w:val="en-GB"/>
        </w:rPr>
        <w:t>content of the course includes</w:t>
      </w:r>
      <w:r w:rsidRPr="00883AF1">
        <w:rPr>
          <w:i/>
          <w:lang w:val="en-GB"/>
        </w:rPr>
        <w:t xml:space="preserve"> </w:t>
      </w:r>
      <w:r w:rsidR="00786A0B" w:rsidRPr="00883AF1">
        <w:rPr>
          <w:i/>
          <w:lang w:val="en-GB"/>
        </w:rPr>
        <w:t xml:space="preserve">the </w:t>
      </w:r>
      <w:r w:rsidR="003E6CBC" w:rsidRPr="00883AF1">
        <w:rPr>
          <w:i/>
          <w:lang w:val="en-GB"/>
        </w:rPr>
        <w:t xml:space="preserve">sources of indoor air pollutants and their health effects, </w:t>
      </w:r>
      <w:r w:rsidR="00786A0B" w:rsidRPr="00883AF1">
        <w:rPr>
          <w:i/>
          <w:lang w:val="en-GB"/>
        </w:rPr>
        <w:t xml:space="preserve">the </w:t>
      </w:r>
      <w:r w:rsidR="00D052D4" w:rsidRPr="00883AF1">
        <w:rPr>
          <w:i/>
          <w:lang w:val="en-GB"/>
        </w:rPr>
        <w:t>evaluation</w:t>
      </w:r>
      <w:r w:rsidR="00FD53C5" w:rsidRPr="00883AF1">
        <w:rPr>
          <w:i/>
          <w:lang w:val="en-GB"/>
        </w:rPr>
        <w:t xml:space="preserve"> of </w:t>
      </w:r>
      <w:r w:rsidR="003E6CBC" w:rsidRPr="00883AF1">
        <w:rPr>
          <w:i/>
          <w:lang w:val="en-GB"/>
        </w:rPr>
        <w:t xml:space="preserve">indoor </w:t>
      </w:r>
      <w:r w:rsidR="00C265D2" w:rsidRPr="00883AF1">
        <w:rPr>
          <w:i/>
          <w:lang w:val="en-GB"/>
        </w:rPr>
        <w:t>a</w:t>
      </w:r>
      <w:r w:rsidR="00D052D4" w:rsidRPr="00883AF1">
        <w:rPr>
          <w:i/>
          <w:lang w:val="en-GB"/>
        </w:rPr>
        <w:t>ir quality</w:t>
      </w:r>
      <w:r w:rsidRPr="00883AF1">
        <w:rPr>
          <w:i/>
          <w:lang w:val="en-GB"/>
        </w:rPr>
        <w:t xml:space="preserve">; </w:t>
      </w:r>
      <w:r w:rsidR="00FD53C5" w:rsidRPr="00883AF1">
        <w:rPr>
          <w:i/>
          <w:lang w:val="en-GB"/>
        </w:rPr>
        <w:t>health risk assessment</w:t>
      </w:r>
      <w:r w:rsidRPr="00883AF1">
        <w:rPr>
          <w:i/>
          <w:lang w:val="en-GB"/>
        </w:rPr>
        <w:t xml:space="preserve">; </w:t>
      </w:r>
      <w:r w:rsidR="00D052D4" w:rsidRPr="00883AF1">
        <w:rPr>
          <w:i/>
          <w:lang w:val="en-GB"/>
        </w:rPr>
        <w:t xml:space="preserve">different tools for </w:t>
      </w:r>
      <w:r w:rsidR="00BE47BA" w:rsidRPr="00883AF1">
        <w:rPr>
          <w:i/>
          <w:lang w:val="en-GB"/>
        </w:rPr>
        <w:t xml:space="preserve">the </w:t>
      </w:r>
      <w:r w:rsidR="00F45FD0" w:rsidRPr="00883AF1">
        <w:rPr>
          <w:i/>
          <w:lang w:val="en-GB"/>
        </w:rPr>
        <w:t xml:space="preserve">control of indoor </w:t>
      </w:r>
      <w:r w:rsidR="00D052D4" w:rsidRPr="00883AF1">
        <w:rPr>
          <w:i/>
          <w:lang w:val="en-GB"/>
        </w:rPr>
        <w:t xml:space="preserve">air </w:t>
      </w:r>
      <w:r w:rsidR="00F45FD0" w:rsidRPr="00883AF1">
        <w:rPr>
          <w:i/>
          <w:lang w:val="en-GB"/>
        </w:rPr>
        <w:t>pollution</w:t>
      </w:r>
      <w:r w:rsidR="00D052D4" w:rsidRPr="00883AF1">
        <w:rPr>
          <w:i/>
          <w:lang w:val="en-GB"/>
        </w:rPr>
        <w:t>.</w:t>
      </w:r>
    </w:p>
    <w:p w14:paraId="7033ABB6" w14:textId="77777777" w:rsidR="00D53EB9" w:rsidRPr="00883AF1" w:rsidRDefault="00D53EB9" w:rsidP="00D53EB9">
      <w:pPr>
        <w:jc w:val="both"/>
        <w:rPr>
          <w:i/>
          <w:lang w:val="en-GB"/>
        </w:rPr>
      </w:pPr>
      <w:r w:rsidRPr="00883AF1">
        <w:rPr>
          <w:i/>
          <w:lang w:val="en-GB"/>
        </w:rPr>
        <w:t>Through the course, students will also be enhanced with analytical, synthesis</w:t>
      </w:r>
      <w:r w:rsidR="00960425" w:rsidRPr="00883AF1">
        <w:rPr>
          <w:i/>
          <w:lang w:val="en-GB"/>
        </w:rPr>
        <w:t>, presentation</w:t>
      </w:r>
      <w:r w:rsidRPr="00883AF1">
        <w:rPr>
          <w:i/>
          <w:lang w:val="en-GB"/>
        </w:rPr>
        <w:t xml:space="preserve"> and teamwork skills.</w:t>
      </w:r>
    </w:p>
    <w:p w14:paraId="094F5A4F" w14:textId="77777777" w:rsidR="004213D8" w:rsidRPr="00883AF1" w:rsidRDefault="004213D8" w:rsidP="004213D8">
      <w:pPr>
        <w:pStyle w:val="Heading3"/>
        <w:tabs>
          <w:tab w:val="left" w:pos="3336"/>
        </w:tabs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Target student audiences</w:t>
      </w:r>
    </w:p>
    <w:p w14:paraId="44483F79" w14:textId="77777777" w:rsidR="004213D8" w:rsidRPr="00883AF1" w:rsidRDefault="000D333F" w:rsidP="004213D8">
      <w:pPr>
        <w:rPr>
          <w:lang w:val="en-US"/>
        </w:rPr>
      </w:pPr>
      <w:r w:rsidRPr="00883AF1">
        <w:rPr>
          <w:lang w:val="en-US"/>
        </w:rPr>
        <w:t>Doctoral</w:t>
      </w:r>
      <w:r w:rsidR="004213D8" w:rsidRPr="00883AF1">
        <w:rPr>
          <w:lang w:val="en-US"/>
        </w:rPr>
        <w:t xml:space="preserve"> students in </w:t>
      </w:r>
      <w:r w:rsidRPr="00883AF1">
        <w:rPr>
          <w:lang w:val="en-US"/>
        </w:rPr>
        <w:t>the fields of:</w:t>
      </w:r>
    </w:p>
    <w:p w14:paraId="22B7D655" w14:textId="542F4FE0" w:rsidR="000D333F" w:rsidRPr="00883AF1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883AF1">
        <w:rPr>
          <w:lang w:val="en-US"/>
        </w:rPr>
        <w:t xml:space="preserve">Environmental </w:t>
      </w:r>
      <w:r w:rsidR="00EF2F2D" w:rsidRPr="00883AF1">
        <w:rPr>
          <w:lang w:val="en-US"/>
        </w:rPr>
        <w:t>e</w:t>
      </w:r>
      <w:r w:rsidRPr="00883AF1">
        <w:rPr>
          <w:lang w:val="en-US"/>
        </w:rPr>
        <w:t>ngineering</w:t>
      </w:r>
    </w:p>
    <w:p w14:paraId="01A63866" w14:textId="7C64F7B8" w:rsidR="002E37F3" w:rsidRPr="00883AF1" w:rsidRDefault="002E37F3" w:rsidP="002E37F3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883AF1">
        <w:rPr>
          <w:lang w:val="en-US"/>
        </w:rPr>
        <w:t xml:space="preserve">Environmental </w:t>
      </w:r>
      <w:r w:rsidR="00EF2F2D" w:rsidRPr="00883AF1">
        <w:rPr>
          <w:lang w:val="en-US"/>
        </w:rPr>
        <w:t>s</w:t>
      </w:r>
      <w:r w:rsidRPr="00883AF1">
        <w:rPr>
          <w:lang w:val="en-US"/>
        </w:rPr>
        <w:t>cience</w:t>
      </w:r>
    </w:p>
    <w:p w14:paraId="60CE5966" w14:textId="6204A86B" w:rsidR="000D333F" w:rsidRPr="00883AF1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883AF1">
        <w:rPr>
          <w:lang w:val="en-US"/>
        </w:rPr>
        <w:t>Natural resources and environmental management</w:t>
      </w:r>
    </w:p>
    <w:p w14:paraId="67BE004A" w14:textId="30BA550E" w:rsidR="00F16597" w:rsidRPr="00883AF1" w:rsidRDefault="00F16597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883AF1">
        <w:rPr>
          <w:lang w:val="en-US"/>
        </w:rPr>
        <w:t>Refrigeration engineering</w:t>
      </w:r>
    </w:p>
    <w:p w14:paraId="506F4BA6" w14:textId="77777777" w:rsidR="008510FF" w:rsidRPr="00883AF1" w:rsidRDefault="008510FF" w:rsidP="008510FF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Prerequisites</w:t>
      </w:r>
    </w:p>
    <w:p w14:paraId="58B601FC" w14:textId="77777777" w:rsidR="008510FF" w:rsidRPr="00883AF1" w:rsidRDefault="008510FF" w:rsidP="008510FF">
      <w:pPr>
        <w:rPr>
          <w:lang w:val="en-US"/>
        </w:rPr>
      </w:pPr>
      <w:r w:rsidRPr="00883AF1">
        <w:rPr>
          <w:lang w:val="en-US"/>
        </w:rPr>
        <w:t xml:space="preserve">Required courses (or equivalents): </w:t>
      </w:r>
    </w:p>
    <w:p w14:paraId="597702DA" w14:textId="7B37AE6D" w:rsidR="00BA26F4" w:rsidRPr="00883AF1" w:rsidRDefault="00BA26F4" w:rsidP="007025A1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 w:rsidRPr="00883AF1">
        <w:rPr>
          <w:lang w:val="en-US"/>
        </w:rPr>
        <w:t xml:space="preserve">Environmental </w:t>
      </w:r>
      <w:r w:rsidR="00462859" w:rsidRPr="00883AF1">
        <w:rPr>
          <w:lang w:val="en-US"/>
        </w:rPr>
        <w:t>e</w:t>
      </w:r>
      <w:r w:rsidRPr="00883AF1">
        <w:rPr>
          <w:lang w:val="en-US"/>
        </w:rPr>
        <w:t xml:space="preserve">ngineering and/or </w:t>
      </w:r>
      <w:r w:rsidR="00462859" w:rsidRPr="00883AF1">
        <w:rPr>
          <w:lang w:val="en-US"/>
        </w:rPr>
        <w:t>s</w:t>
      </w:r>
      <w:r w:rsidRPr="00883AF1">
        <w:rPr>
          <w:lang w:val="en-US"/>
        </w:rPr>
        <w:t>cience</w:t>
      </w:r>
    </w:p>
    <w:p w14:paraId="45B54B06" w14:textId="77777777" w:rsidR="00BA26F4" w:rsidRPr="00883AF1" w:rsidRDefault="00BA26F4" w:rsidP="00BA26F4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 w:rsidRPr="00883AF1">
        <w:rPr>
          <w:lang w:val="en-US"/>
        </w:rPr>
        <w:t>Natural resources and environmental management</w:t>
      </w:r>
    </w:p>
    <w:p w14:paraId="3C139F38" w14:textId="77777777" w:rsidR="000D315C" w:rsidRPr="00883AF1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Aims and objectives</w:t>
      </w:r>
    </w:p>
    <w:p w14:paraId="2D160BFC" w14:textId="2BBC3E4E" w:rsidR="00332423" w:rsidRPr="00883AF1" w:rsidRDefault="00351012" w:rsidP="00332423">
      <w:pPr>
        <w:spacing w:before="120"/>
        <w:jc w:val="both"/>
        <w:rPr>
          <w:lang w:val="en-US"/>
        </w:rPr>
      </w:pPr>
      <w:r w:rsidRPr="00883AF1">
        <w:rPr>
          <w:lang w:val="en-US"/>
        </w:rPr>
        <w:t xml:space="preserve">The main course objective is to </w:t>
      </w:r>
      <w:r w:rsidR="009C5996" w:rsidRPr="00883AF1">
        <w:rPr>
          <w:lang w:val="en-US"/>
        </w:rPr>
        <w:t xml:space="preserve">provide students with </w:t>
      </w:r>
      <w:r w:rsidR="000879A1" w:rsidRPr="00883AF1">
        <w:rPr>
          <w:lang w:val="en-US"/>
        </w:rPr>
        <w:t xml:space="preserve">advanced knowledge on indoor air </w:t>
      </w:r>
      <w:r w:rsidR="00B12F27" w:rsidRPr="00883AF1">
        <w:rPr>
          <w:lang w:val="en-US"/>
        </w:rPr>
        <w:t>pollution, its health effect</w:t>
      </w:r>
      <w:r w:rsidR="00162D88" w:rsidRPr="00883AF1">
        <w:rPr>
          <w:lang w:val="en-US"/>
        </w:rPr>
        <w:t>s</w:t>
      </w:r>
      <w:r w:rsidR="009C6D97" w:rsidRPr="00883AF1">
        <w:rPr>
          <w:lang w:val="en-US"/>
        </w:rPr>
        <w:t>, evaluation of indoor air quality (IAQ)</w:t>
      </w:r>
      <w:r w:rsidR="00FF1061" w:rsidRPr="00883AF1">
        <w:rPr>
          <w:lang w:val="en-US"/>
        </w:rPr>
        <w:t xml:space="preserve">, health risk </w:t>
      </w:r>
      <w:r w:rsidR="00D27D43" w:rsidRPr="00883AF1">
        <w:rPr>
          <w:lang w:val="en-US"/>
        </w:rPr>
        <w:t>assessment</w:t>
      </w:r>
      <w:r w:rsidR="000879A1" w:rsidRPr="00883AF1">
        <w:rPr>
          <w:lang w:val="en-US"/>
        </w:rPr>
        <w:t xml:space="preserve"> and </w:t>
      </w:r>
      <w:r w:rsidR="00FF1061" w:rsidRPr="00883AF1">
        <w:rPr>
          <w:lang w:val="en-US"/>
        </w:rPr>
        <w:t>method</w:t>
      </w:r>
      <w:r w:rsidR="00B12F27" w:rsidRPr="00883AF1">
        <w:rPr>
          <w:lang w:val="en-US"/>
        </w:rPr>
        <w:t xml:space="preserve">s for </w:t>
      </w:r>
      <w:r w:rsidR="000879A1" w:rsidRPr="00883AF1">
        <w:rPr>
          <w:lang w:val="en-US"/>
        </w:rPr>
        <w:t>the control of indoor air pollution</w:t>
      </w:r>
      <w:r w:rsidR="009C5996" w:rsidRPr="00883AF1">
        <w:rPr>
          <w:lang w:val="en-US"/>
        </w:rPr>
        <w:t>.</w:t>
      </w:r>
      <w:r w:rsidRPr="00883AF1">
        <w:rPr>
          <w:lang w:val="en-US"/>
        </w:rPr>
        <w:t xml:space="preserve"> </w:t>
      </w:r>
      <w:r w:rsidR="00B12F27" w:rsidRPr="00883AF1">
        <w:rPr>
          <w:lang w:val="en-US"/>
        </w:rPr>
        <w:t>Characteristics of indoor environments are</w:t>
      </w:r>
      <w:r w:rsidR="00332423" w:rsidRPr="00883AF1">
        <w:rPr>
          <w:lang w:val="en-US"/>
        </w:rPr>
        <w:t xml:space="preserve"> provided</w:t>
      </w:r>
      <w:r w:rsidR="00B12F27" w:rsidRPr="00883AF1">
        <w:rPr>
          <w:lang w:val="en-US"/>
        </w:rPr>
        <w:t xml:space="preserve">. </w:t>
      </w:r>
      <w:r w:rsidR="000879A1" w:rsidRPr="00883AF1">
        <w:rPr>
          <w:lang w:val="en-US"/>
        </w:rPr>
        <w:t xml:space="preserve">Sources of indoor air pollutants </w:t>
      </w:r>
      <w:r w:rsidR="00332423" w:rsidRPr="00883AF1">
        <w:rPr>
          <w:lang w:val="en-US"/>
        </w:rPr>
        <w:t xml:space="preserve">and their health effects </w:t>
      </w:r>
      <w:r w:rsidR="00B12F27" w:rsidRPr="00883AF1">
        <w:rPr>
          <w:lang w:val="en-US"/>
        </w:rPr>
        <w:t xml:space="preserve">are </w:t>
      </w:r>
      <w:r w:rsidR="00377F96" w:rsidRPr="00883AF1">
        <w:rPr>
          <w:lang w:val="en-US"/>
        </w:rPr>
        <w:t>addressed</w:t>
      </w:r>
      <w:r w:rsidR="00B12F27" w:rsidRPr="00883AF1">
        <w:rPr>
          <w:lang w:val="en-US"/>
        </w:rPr>
        <w:t>.</w:t>
      </w:r>
      <w:r w:rsidR="00332423" w:rsidRPr="00883AF1">
        <w:rPr>
          <w:lang w:val="en-US"/>
        </w:rPr>
        <w:t xml:space="preserve"> </w:t>
      </w:r>
      <w:r w:rsidR="004962F8" w:rsidRPr="00883AF1">
        <w:rPr>
          <w:lang w:val="en-US"/>
        </w:rPr>
        <w:t xml:space="preserve">Common syndromes when exposed to indoor air pollution. </w:t>
      </w:r>
      <w:r w:rsidR="00332423" w:rsidRPr="00883AF1">
        <w:rPr>
          <w:lang w:val="en-US"/>
        </w:rPr>
        <w:t>Relationship between indoor and outdoor air quality is mentioned.</w:t>
      </w:r>
    </w:p>
    <w:p w14:paraId="147080F7" w14:textId="77777777" w:rsidR="00332423" w:rsidRPr="00883AF1" w:rsidRDefault="00332423" w:rsidP="00332423">
      <w:pPr>
        <w:spacing w:before="120"/>
        <w:jc w:val="both"/>
        <w:rPr>
          <w:lang w:val="en-US"/>
        </w:rPr>
      </w:pPr>
    </w:p>
    <w:p w14:paraId="3923731D" w14:textId="4621D16A" w:rsidR="008D0A5E" w:rsidRPr="00883AF1" w:rsidRDefault="00B7694E" w:rsidP="001F3B0B">
      <w:pPr>
        <w:jc w:val="both"/>
        <w:rPr>
          <w:lang w:val="en-US"/>
        </w:rPr>
      </w:pPr>
      <w:r w:rsidRPr="00883AF1">
        <w:rPr>
          <w:lang w:val="en-US"/>
        </w:rPr>
        <w:t xml:space="preserve">To </w:t>
      </w:r>
      <w:r w:rsidR="00332423" w:rsidRPr="00883AF1">
        <w:rPr>
          <w:lang w:val="en-US"/>
        </w:rPr>
        <w:t>evaluate</w:t>
      </w:r>
      <w:r w:rsidR="009C6D97" w:rsidRPr="00883AF1">
        <w:rPr>
          <w:lang w:val="en-US"/>
        </w:rPr>
        <w:t xml:space="preserve"> IAQ</w:t>
      </w:r>
      <w:r w:rsidR="00C20F0C" w:rsidRPr="00883AF1">
        <w:rPr>
          <w:lang w:val="en-US"/>
        </w:rPr>
        <w:t>.</w:t>
      </w:r>
      <w:r w:rsidR="008D0A5E" w:rsidRPr="00883AF1">
        <w:rPr>
          <w:lang w:val="en-US"/>
        </w:rPr>
        <w:t xml:space="preserve"> </w:t>
      </w:r>
      <w:r w:rsidR="00FF1061" w:rsidRPr="00883AF1">
        <w:rPr>
          <w:lang w:val="en-US"/>
        </w:rPr>
        <w:t xml:space="preserve">The dynamic characteristics of IAQ are introduced. </w:t>
      </w:r>
      <w:r w:rsidR="00BF7613" w:rsidRPr="00883AF1">
        <w:rPr>
          <w:lang w:val="en-US"/>
        </w:rPr>
        <w:t>Collection of general d</w:t>
      </w:r>
      <w:r w:rsidR="008D0A5E" w:rsidRPr="00883AF1">
        <w:rPr>
          <w:lang w:val="en-US"/>
        </w:rPr>
        <w:t>ata</w:t>
      </w:r>
      <w:r w:rsidR="009C6D97" w:rsidRPr="00883AF1">
        <w:rPr>
          <w:lang w:val="en-US"/>
        </w:rPr>
        <w:t xml:space="preserve"> of IAQ</w:t>
      </w:r>
      <w:r w:rsidR="008D0A5E" w:rsidRPr="00883AF1">
        <w:rPr>
          <w:lang w:val="en-US"/>
        </w:rPr>
        <w:t xml:space="preserve"> and analysis </w:t>
      </w:r>
      <w:r w:rsidR="00E87AD8" w:rsidRPr="00883AF1">
        <w:rPr>
          <w:lang w:val="en-US"/>
        </w:rPr>
        <w:t>are</w:t>
      </w:r>
      <w:r w:rsidR="00FF1061" w:rsidRPr="00883AF1">
        <w:rPr>
          <w:lang w:val="en-US"/>
        </w:rPr>
        <w:t xml:space="preserve"> presented</w:t>
      </w:r>
      <w:r w:rsidR="00B57B44" w:rsidRPr="00883AF1">
        <w:rPr>
          <w:lang w:val="en-US"/>
        </w:rPr>
        <w:t>.</w:t>
      </w:r>
      <w:r w:rsidR="00E87AD8" w:rsidRPr="00883AF1">
        <w:rPr>
          <w:lang w:val="en-US"/>
        </w:rPr>
        <w:t xml:space="preserve"> </w:t>
      </w:r>
      <w:r w:rsidR="00B57B44" w:rsidRPr="00883AF1">
        <w:rPr>
          <w:lang w:val="en-US"/>
        </w:rPr>
        <w:t>Moni</w:t>
      </w:r>
      <w:r w:rsidR="00E87AD8" w:rsidRPr="00883AF1">
        <w:rPr>
          <w:lang w:val="en-US"/>
        </w:rPr>
        <w:t>toring methodology</w:t>
      </w:r>
      <w:r w:rsidR="00BF7613" w:rsidRPr="00883AF1">
        <w:rPr>
          <w:lang w:val="en-US"/>
        </w:rPr>
        <w:t xml:space="preserve"> is </w:t>
      </w:r>
      <w:r w:rsidR="003726D7" w:rsidRPr="00883AF1">
        <w:rPr>
          <w:lang w:val="en-US"/>
        </w:rPr>
        <w:t>introduced</w:t>
      </w:r>
      <w:r w:rsidR="00B57B44" w:rsidRPr="00883AF1">
        <w:rPr>
          <w:lang w:val="en-US"/>
        </w:rPr>
        <w:t>.</w:t>
      </w:r>
      <w:r w:rsidR="00BF7613" w:rsidRPr="00883AF1">
        <w:rPr>
          <w:lang w:val="en-US"/>
        </w:rPr>
        <w:t xml:space="preserve"> </w:t>
      </w:r>
      <w:r w:rsidR="00A23589" w:rsidRPr="00883AF1">
        <w:rPr>
          <w:lang w:val="en-US"/>
        </w:rPr>
        <w:t xml:space="preserve">Active and passive </w:t>
      </w:r>
      <w:r w:rsidR="00A23589" w:rsidRPr="00883AF1">
        <w:rPr>
          <w:lang w:val="en-US"/>
        </w:rPr>
        <w:lastRenderedPageBreak/>
        <w:t>sampling methods</w:t>
      </w:r>
      <w:r w:rsidR="00B57B44" w:rsidRPr="00883AF1">
        <w:rPr>
          <w:lang w:val="en-US"/>
        </w:rPr>
        <w:t xml:space="preserve"> </w:t>
      </w:r>
      <w:r w:rsidR="00A23589" w:rsidRPr="00883AF1">
        <w:rPr>
          <w:lang w:val="en-US"/>
        </w:rPr>
        <w:t>for IAQ</w:t>
      </w:r>
      <w:r w:rsidR="009C6D97" w:rsidRPr="00883AF1">
        <w:rPr>
          <w:lang w:val="en-US"/>
        </w:rPr>
        <w:t xml:space="preserve"> are provided</w:t>
      </w:r>
      <w:r w:rsidR="00B57B44" w:rsidRPr="00883AF1">
        <w:rPr>
          <w:lang w:val="en-US"/>
        </w:rPr>
        <w:t xml:space="preserve">. Difficulties in conducting a sampling programme of </w:t>
      </w:r>
      <w:r w:rsidR="00467EAF" w:rsidRPr="00883AF1">
        <w:rPr>
          <w:lang w:val="en-US"/>
        </w:rPr>
        <w:t>IAQ</w:t>
      </w:r>
      <w:r w:rsidR="00B57B44" w:rsidRPr="00883AF1">
        <w:rPr>
          <w:lang w:val="en-US"/>
        </w:rPr>
        <w:t xml:space="preserve"> </w:t>
      </w:r>
      <w:r w:rsidR="00377F96" w:rsidRPr="00883AF1">
        <w:rPr>
          <w:lang w:val="en-US"/>
        </w:rPr>
        <w:t>versus</w:t>
      </w:r>
      <w:r w:rsidR="00B57B44" w:rsidRPr="00883AF1">
        <w:rPr>
          <w:lang w:val="en-US"/>
        </w:rPr>
        <w:t xml:space="preserve"> outdoor air quality are also </w:t>
      </w:r>
      <w:r w:rsidR="00FF1061" w:rsidRPr="00883AF1">
        <w:rPr>
          <w:lang w:val="en-US"/>
        </w:rPr>
        <w:t>given</w:t>
      </w:r>
      <w:r w:rsidR="00B57B44" w:rsidRPr="00883AF1">
        <w:rPr>
          <w:lang w:val="en-US"/>
        </w:rPr>
        <w:t>.</w:t>
      </w:r>
      <w:r w:rsidR="00FF1061" w:rsidRPr="00883AF1">
        <w:rPr>
          <w:lang w:val="en-US"/>
        </w:rPr>
        <w:t xml:space="preserve"> Methods for source </w:t>
      </w:r>
      <w:r w:rsidR="00D27D43" w:rsidRPr="00883AF1">
        <w:rPr>
          <w:lang w:val="en-US"/>
        </w:rPr>
        <w:t>identification</w:t>
      </w:r>
      <w:r w:rsidR="00FF1061" w:rsidRPr="00883AF1">
        <w:rPr>
          <w:lang w:val="en-US"/>
        </w:rPr>
        <w:t xml:space="preserve"> are </w:t>
      </w:r>
      <w:r w:rsidR="009443B1" w:rsidRPr="00883AF1">
        <w:rPr>
          <w:lang w:val="en-US"/>
        </w:rPr>
        <w:t>presented</w:t>
      </w:r>
      <w:r w:rsidR="00FF1061" w:rsidRPr="00883AF1">
        <w:rPr>
          <w:lang w:val="en-US"/>
        </w:rPr>
        <w:t>.</w:t>
      </w:r>
      <w:r w:rsidR="009443B1" w:rsidRPr="00883AF1">
        <w:rPr>
          <w:lang w:val="en-US"/>
        </w:rPr>
        <w:t xml:space="preserve"> Methods for h</w:t>
      </w:r>
      <w:r w:rsidR="009443B1" w:rsidRPr="00883AF1">
        <w:rPr>
          <w:iCs/>
          <w:lang w:val="en-GB"/>
        </w:rPr>
        <w:t>ealth risk assessment are also provided.</w:t>
      </w:r>
    </w:p>
    <w:p w14:paraId="5AB02AEB" w14:textId="77777777" w:rsidR="00467EAF" w:rsidRPr="00883AF1" w:rsidRDefault="00467EAF" w:rsidP="001F3B0B">
      <w:pPr>
        <w:jc w:val="both"/>
        <w:rPr>
          <w:lang w:val="en-US"/>
        </w:rPr>
      </w:pPr>
    </w:p>
    <w:p w14:paraId="7C956A4D" w14:textId="2D97108C" w:rsidR="00B57B44" w:rsidRPr="00883AF1" w:rsidRDefault="00D975D1" w:rsidP="009C5996">
      <w:pPr>
        <w:jc w:val="both"/>
        <w:rPr>
          <w:lang w:val="en-US"/>
        </w:rPr>
      </w:pPr>
      <w:r w:rsidRPr="00883AF1">
        <w:rPr>
          <w:lang w:val="en-US"/>
        </w:rPr>
        <w:t>To control indoor air pollution</w:t>
      </w:r>
      <w:r w:rsidR="00377F96" w:rsidRPr="00883AF1">
        <w:rPr>
          <w:lang w:val="en-US"/>
        </w:rPr>
        <w:t>. D</w:t>
      </w:r>
      <w:r w:rsidR="00351012" w:rsidRPr="00883AF1">
        <w:rPr>
          <w:lang w:val="en-US"/>
        </w:rPr>
        <w:t xml:space="preserve">ifferent </w:t>
      </w:r>
      <w:r w:rsidR="00B57B44" w:rsidRPr="00883AF1">
        <w:rPr>
          <w:lang w:val="en-US"/>
        </w:rPr>
        <w:t xml:space="preserve">tools for </w:t>
      </w:r>
      <w:r w:rsidR="00377F96" w:rsidRPr="00883AF1">
        <w:rPr>
          <w:lang w:val="en-US"/>
        </w:rPr>
        <w:t>including the control through design, operation and maintenance</w:t>
      </w:r>
      <w:r w:rsidR="003B2BE8" w:rsidRPr="00883AF1">
        <w:rPr>
          <w:lang w:val="en-US"/>
        </w:rPr>
        <w:t>;</w:t>
      </w:r>
      <w:r w:rsidR="00377F96" w:rsidRPr="00883AF1">
        <w:rPr>
          <w:lang w:val="en-US"/>
        </w:rPr>
        <w:t xml:space="preserve"> source</w:t>
      </w:r>
      <w:r w:rsidR="003B2BE8" w:rsidRPr="00883AF1">
        <w:rPr>
          <w:lang w:val="en-US"/>
        </w:rPr>
        <w:t xml:space="preserve"> control; ventilation;</w:t>
      </w:r>
      <w:r w:rsidR="00377F96" w:rsidRPr="00883AF1">
        <w:rPr>
          <w:lang w:val="en-US"/>
        </w:rPr>
        <w:t xml:space="preserve"> </w:t>
      </w:r>
      <w:r w:rsidR="003B2BE8" w:rsidRPr="00883AF1">
        <w:rPr>
          <w:lang w:val="en-US"/>
        </w:rPr>
        <w:t>air cleaning; institutional measures;</w:t>
      </w:r>
      <w:r w:rsidR="00377F96" w:rsidRPr="00883AF1">
        <w:rPr>
          <w:lang w:val="en-US"/>
        </w:rPr>
        <w:t xml:space="preserve"> education </w:t>
      </w:r>
      <w:r w:rsidR="00C90361" w:rsidRPr="00883AF1">
        <w:rPr>
          <w:lang w:val="en-US"/>
        </w:rPr>
        <w:t>are</w:t>
      </w:r>
      <w:r w:rsidR="00377F96" w:rsidRPr="00883AF1">
        <w:rPr>
          <w:lang w:val="en-US"/>
        </w:rPr>
        <w:t xml:space="preserve"> analyzed</w:t>
      </w:r>
      <w:r w:rsidR="00C90361" w:rsidRPr="00883AF1">
        <w:rPr>
          <w:lang w:val="en-US"/>
        </w:rPr>
        <w:t xml:space="preserve"> and focused</w:t>
      </w:r>
      <w:r w:rsidR="00377F96" w:rsidRPr="00883AF1">
        <w:rPr>
          <w:lang w:val="en-US"/>
        </w:rPr>
        <w:t>.</w:t>
      </w:r>
    </w:p>
    <w:p w14:paraId="545AB7CA" w14:textId="77777777" w:rsidR="00B57B44" w:rsidRPr="00883AF1" w:rsidRDefault="00B57B44" w:rsidP="009C5996">
      <w:pPr>
        <w:jc w:val="both"/>
        <w:rPr>
          <w:lang w:val="en-US"/>
        </w:rPr>
      </w:pPr>
    </w:p>
    <w:p w14:paraId="205D4E33" w14:textId="77777777" w:rsidR="000D315C" w:rsidRPr="00883AF1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General learning outcomes:</w:t>
      </w:r>
    </w:p>
    <w:p w14:paraId="062B4720" w14:textId="77777777" w:rsidR="00291762" w:rsidRPr="00883AF1" w:rsidRDefault="00291762" w:rsidP="00291762">
      <w:pPr>
        <w:rPr>
          <w:lang w:val="en-US"/>
        </w:rPr>
      </w:pPr>
    </w:p>
    <w:p w14:paraId="368DB50C" w14:textId="2826D32C" w:rsidR="000D315C" w:rsidRPr="00883AF1" w:rsidRDefault="00C2751E" w:rsidP="000D315C">
      <w:pPr>
        <w:rPr>
          <w:lang w:val="en-US"/>
        </w:rPr>
      </w:pPr>
      <w:r w:rsidRPr="00883AF1">
        <w:rPr>
          <w:lang w:val="en-US"/>
        </w:rPr>
        <w:t>Upon completion of</w:t>
      </w:r>
      <w:r w:rsidR="00291762" w:rsidRPr="00883AF1">
        <w:rPr>
          <w:lang w:val="en-US"/>
        </w:rPr>
        <w:t xml:space="preserve"> the course, </w:t>
      </w:r>
      <w:r w:rsidRPr="00883AF1">
        <w:rPr>
          <w:lang w:val="en-US"/>
        </w:rPr>
        <w:t>PhD students are</w:t>
      </w:r>
      <w:r w:rsidR="00291762" w:rsidRPr="00883AF1">
        <w:rPr>
          <w:lang w:val="en-US"/>
        </w:rPr>
        <w:t xml:space="preserve"> </w:t>
      </w:r>
      <w:r w:rsidRPr="00883AF1">
        <w:rPr>
          <w:lang w:val="en-US"/>
        </w:rPr>
        <w:t>to</w:t>
      </w:r>
      <w:r w:rsidR="000D315C" w:rsidRPr="00883AF1">
        <w:rPr>
          <w:lang w:val="en-US"/>
        </w:rPr>
        <w:t>:</w:t>
      </w:r>
    </w:p>
    <w:p w14:paraId="155954DF" w14:textId="77777777" w:rsidR="00291762" w:rsidRPr="00883AF1" w:rsidRDefault="00291762" w:rsidP="000D315C">
      <w:pPr>
        <w:rPr>
          <w:lang w:val="en-US"/>
        </w:rPr>
      </w:pPr>
    </w:p>
    <w:p w14:paraId="0D2FA46F" w14:textId="165D7D85" w:rsidR="004962F8" w:rsidRPr="00883AF1" w:rsidRDefault="00A066A9" w:rsidP="004962F8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be aware of </w:t>
      </w:r>
      <w:r w:rsidR="004962F8" w:rsidRPr="00883AF1">
        <w:rPr>
          <w:lang w:val="en-US"/>
        </w:rPr>
        <w:t>sources of indoor air pollutants.</w:t>
      </w:r>
    </w:p>
    <w:p w14:paraId="5455A49E" w14:textId="0AA9C72B" w:rsidR="002D326D" w:rsidRPr="00883AF1" w:rsidRDefault="002D326D" w:rsidP="002D326D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>understand the health effects of indoor air pollutants</w:t>
      </w:r>
    </w:p>
    <w:p w14:paraId="6C4453B1" w14:textId="57B673B4" w:rsidR="004962F8" w:rsidRPr="00883AF1" w:rsidRDefault="004962F8" w:rsidP="004962F8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understand </w:t>
      </w:r>
      <w:r w:rsidR="002D326D" w:rsidRPr="00883AF1">
        <w:rPr>
          <w:lang w:val="en-US"/>
        </w:rPr>
        <w:t xml:space="preserve">the </w:t>
      </w:r>
      <w:r w:rsidRPr="00883AF1">
        <w:rPr>
          <w:lang w:val="en-US"/>
        </w:rPr>
        <w:t>relationship between indoor and outdoor air quality</w:t>
      </w:r>
    </w:p>
    <w:p w14:paraId="24E41797" w14:textId="5FB41360" w:rsidR="00BF7613" w:rsidRPr="00883AF1" w:rsidRDefault="00BF7613" w:rsidP="004962F8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be aware of collecting general data of </w:t>
      </w:r>
      <w:r w:rsidR="00125F2C" w:rsidRPr="00883AF1">
        <w:rPr>
          <w:lang w:val="en-US"/>
        </w:rPr>
        <w:t xml:space="preserve">IAQ </w:t>
      </w:r>
      <w:r w:rsidRPr="00883AF1">
        <w:rPr>
          <w:lang w:val="en-US"/>
        </w:rPr>
        <w:t>and analysis</w:t>
      </w:r>
    </w:p>
    <w:p w14:paraId="63A22A35" w14:textId="249DD90C" w:rsidR="00BF7613" w:rsidRPr="00883AF1" w:rsidRDefault="00BF7613" w:rsidP="004962F8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be aware of monitoring methodology for </w:t>
      </w:r>
      <w:r w:rsidR="00125F2C" w:rsidRPr="00883AF1">
        <w:rPr>
          <w:lang w:val="en-US"/>
        </w:rPr>
        <w:t>IAQ</w:t>
      </w:r>
    </w:p>
    <w:p w14:paraId="50F4E391" w14:textId="2B65F101" w:rsidR="00A066A9" w:rsidRPr="00883AF1" w:rsidRDefault="00A066A9" w:rsidP="00A066A9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>be able to conduct a sampling programme for IAQ</w:t>
      </w:r>
    </w:p>
    <w:p w14:paraId="638B7571" w14:textId="77777777" w:rsidR="00A066A9" w:rsidRPr="00883AF1" w:rsidRDefault="00A066A9" w:rsidP="00A066A9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>be aware of h</w:t>
      </w:r>
      <w:r w:rsidRPr="00883AF1">
        <w:rPr>
          <w:iCs/>
          <w:lang w:val="en-GB"/>
        </w:rPr>
        <w:t>ealth risk assessment</w:t>
      </w:r>
    </w:p>
    <w:p w14:paraId="2DF110C8" w14:textId="21E96BEC" w:rsidR="007C466F" w:rsidRPr="00883AF1" w:rsidRDefault="001841D5" w:rsidP="007C466F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be aware of </w:t>
      </w:r>
      <w:r w:rsidR="00467EAF" w:rsidRPr="00883AF1">
        <w:rPr>
          <w:lang w:val="en-US"/>
        </w:rPr>
        <w:t>the control</w:t>
      </w:r>
      <w:r w:rsidR="007C466F" w:rsidRPr="00883AF1">
        <w:rPr>
          <w:lang w:val="en-US"/>
        </w:rPr>
        <w:t xml:space="preserve"> of indoor air pollution</w:t>
      </w:r>
      <w:r w:rsidR="00467EAF" w:rsidRPr="00883AF1">
        <w:rPr>
          <w:lang w:val="en-US"/>
        </w:rPr>
        <w:t xml:space="preserve"> through design, operation and maintenance</w:t>
      </w:r>
    </w:p>
    <w:p w14:paraId="4A329A0C" w14:textId="0153E3E2" w:rsidR="007C466F" w:rsidRPr="00883AF1" w:rsidRDefault="007C466F" w:rsidP="001841D5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be aware of source control </w:t>
      </w:r>
      <w:r w:rsidR="002D326D" w:rsidRPr="00883AF1">
        <w:rPr>
          <w:lang w:val="en-US"/>
        </w:rPr>
        <w:t>of indoor air pollution</w:t>
      </w:r>
    </w:p>
    <w:p w14:paraId="459BE673" w14:textId="7EB9F373" w:rsidR="007C466F" w:rsidRPr="00883AF1" w:rsidRDefault="007C466F" w:rsidP="001841D5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>be aware of ventilation for</w:t>
      </w:r>
      <w:r w:rsidR="002D326D" w:rsidRPr="00883AF1">
        <w:rPr>
          <w:lang w:val="en-US"/>
        </w:rPr>
        <w:t xml:space="preserve"> improving</w:t>
      </w:r>
      <w:r w:rsidRPr="00883AF1">
        <w:rPr>
          <w:lang w:val="en-US"/>
        </w:rPr>
        <w:t xml:space="preserve"> IAQ</w:t>
      </w:r>
    </w:p>
    <w:p w14:paraId="3A53D3EA" w14:textId="77777777" w:rsidR="002D326D" w:rsidRPr="00883AF1" w:rsidRDefault="007C466F" w:rsidP="00D37416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 xml:space="preserve">be aware of air cleaning </w:t>
      </w:r>
      <w:r w:rsidR="002D326D" w:rsidRPr="00883AF1">
        <w:rPr>
          <w:lang w:val="en-US"/>
        </w:rPr>
        <w:t xml:space="preserve">in the control of indoor air pollution </w:t>
      </w:r>
    </w:p>
    <w:p w14:paraId="5EAF07D1" w14:textId="487E5C6F" w:rsidR="007C466F" w:rsidRPr="00883AF1" w:rsidRDefault="007C466F" w:rsidP="00D37416">
      <w:pPr>
        <w:numPr>
          <w:ilvl w:val="0"/>
          <w:numId w:val="1"/>
        </w:numPr>
        <w:rPr>
          <w:lang w:val="en-US"/>
        </w:rPr>
      </w:pPr>
      <w:r w:rsidRPr="00883AF1">
        <w:rPr>
          <w:lang w:val="en-US"/>
        </w:rPr>
        <w:t>be aware of institutional</w:t>
      </w:r>
      <w:r w:rsidR="002E5F96" w:rsidRPr="00883AF1">
        <w:rPr>
          <w:lang w:val="en-US"/>
        </w:rPr>
        <w:t xml:space="preserve"> and </w:t>
      </w:r>
      <w:r w:rsidR="00EF608D" w:rsidRPr="00883AF1">
        <w:rPr>
          <w:lang w:val="en-US"/>
        </w:rPr>
        <w:t>educational tools</w:t>
      </w:r>
      <w:r w:rsidRPr="00883AF1">
        <w:rPr>
          <w:lang w:val="en-US"/>
        </w:rPr>
        <w:t xml:space="preserve"> </w:t>
      </w:r>
      <w:r w:rsidR="002D326D" w:rsidRPr="00883AF1">
        <w:rPr>
          <w:lang w:val="en-US"/>
        </w:rPr>
        <w:t>in the control of indoor air pollution</w:t>
      </w:r>
    </w:p>
    <w:p w14:paraId="66FBD8CE" w14:textId="77777777" w:rsidR="000D315C" w:rsidRPr="00883AF1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Overview of sessions and teaching methods</w:t>
      </w:r>
    </w:p>
    <w:p w14:paraId="6534F34B" w14:textId="77777777" w:rsidR="00672D1F" w:rsidRPr="00883AF1" w:rsidRDefault="00672D1F" w:rsidP="00B72CCD">
      <w:pPr>
        <w:jc w:val="both"/>
        <w:rPr>
          <w:lang w:val="en-US"/>
        </w:rPr>
      </w:pPr>
    </w:p>
    <w:p w14:paraId="40108B4C" w14:textId="0E840AE5" w:rsidR="00B72CCD" w:rsidRPr="00883AF1" w:rsidRDefault="003705C3" w:rsidP="00B72CCD">
      <w:pPr>
        <w:jc w:val="both"/>
        <w:rPr>
          <w:lang w:val="en-US"/>
        </w:rPr>
      </w:pPr>
      <w:r w:rsidRPr="00883AF1">
        <w:rPr>
          <w:lang w:val="en-US"/>
        </w:rPr>
        <w:t xml:space="preserve">The course will try to make use </w:t>
      </w:r>
      <w:r w:rsidR="00B85C81" w:rsidRPr="00883AF1">
        <w:rPr>
          <w:lang w:val="en-US"/>
        </w:rPr>
        <w:t xml:space="preserve">of </w:t>
      </w:r>
      <w:r w:rsidRPr="00883AF1">
        <w:rPr>
          <w:lang w:val="en-US"/>
        </w:rPr>
        <w:t xml:space="preserve">interactive and self-reflective methods of teaching and learning including video </w:t>
      </w:r>
      <w:r w:rsidR="00882EBD" w:rsidRPr="00883AF1">
        <w:rPr>
          <w:lang w:val="en-US"/>
        </w:rPr>
        <w:t xml:space="preserve">show, video </w:t>
      </w:r>
      <w:r w:rsidR="001B6980" w:rsidRPr="00883AF1">
        <w:rPr>
          <w:lang w:val="en-US"/>
        </w:rPr>
        <w:t>conference</w:t>
      </w:r>
      <w:r w:rsidR="00882EBD" w:rsidRPr="00883AF1">
        <w:rPr>
          <w:lang w:val="en-US"/>
        </w:rPr>
        <w:t xml:space="preserve"> (if </w:t>
      </w:r>
      <w:r w:rsidR="001B6980" w:rsidRPr="00883AF1">
        <w:rPr>
          <w:lang w:val="en-US"/>
        </w:rPr>
        <w:t>possible</w:t>
      </w:r>
      <w:r w:rsidR="00882EBD" w:rsidRPr="00883AF1">
        <w:rPr>
          <w:lang w:val="en-US"/>
        </w:rPr>
        <w:t xml:space="preserve">), course </w:t>
      </w:r>
      <w:r w:rsidR="00882EBD" w:rsidRPr="00883AF1">
        <w:rPr>
          <w:lang w:val="en-GB"/>
        </w:rPr>
        <w:t>assignment/</w:t>
      </w:r>
      <w:r w:rsidR="001B6980" w:rsidRPr="00883AF1">
        <w:rPr>
          <w:lang w:val="en-GB"/>
        </w:rPr>
        <w:t>project</w:t>
      </w:r>
      <w:r w:rsidR="00882EBD" w:rsidRPr="00883AF1">
        <w:rPr>
          <w:lang w:val="en-GB"/>
        </w:rPr>
        <w:t xml:space="preserve"> and their presentations and discussions. </w:t>
      </w:r>
      <w:r w:rsidR="00882EBD" w:rsidRPr="00883AF1">
        <w:rPr>
          <w:lang w:val="en-US"/>
        </w:rPr>
        <w:t xml:space="preserve">It will start with an </w:t>
      </w:r>
      <w:r w:rsidR="001B6980" w:rsidRPr="00883AF1">
        <w:rPr>
          <w:lang w:val="en-US"/>
        </w:rPr>
        <w:t>introduction</w:t>
      </w:r>
      <w:r w:rsidR="00882EBD" w:rsidRPr="00883AF1">
        <w:rPr>
          <w:lang w:val="en-US"/>
        </w:rPr>
        <w:t xml:space="preserve"> to </w:t>
      </w:r>
      <w:r w:rsidR="00A907B2" w:rsidRPr="00883AF1">
        <w:rPr>
          <w:lang w:val="en-US"/>
        </w:rPr>
        <w:t>IAQ including sources of indoor air pollutants and their health effects, common syndromes when exposed to indoor air pollution, relationship between indoor and outdoor air quality.</w:t>
      </w:r>
      <w:r w:rsidR="006D4FFD" w:rsidRPr="00883AF1">
        <w:rPr>
          <w:lang w:val="en-US"/>
        </w:rPr>
        <w:t xml:space="preserve"> </w:t>
      </w:r>
      <w:r w:rsidR="00D47C1F" w:rsidRPr="00883AF1">
        <w:rPr>
          <w:lang w:val="en-US"/>
        </w:rPr>
        <w:t>Methods for the evaluation of IAQ focusing on monitoring ones are presented</w:t>
      </w:r>
      <w:r w:rsidR="00A907B2" w:rsidRPr="00883AF1">
        <w:rPr>
          <w:lang w:val="en-US"/>
        </w:rPr>
        <w:t xml:space="preserve">. Sampling techniques including </w:t>
      </w:r>
      <w:r w:rsidR="00D47C1F" w:rsidRPr="00883AF1">
        <w:rPr>
          <w:lang w:val="en-US"/>
        </w:rPr>
        <w:t xml:space="preserve">active and </w:t>
      </w:r>
      <w:r w:rsidR="00A907B2" w:rsidRPr="00883AF1">
        <w:rPr>
          <w:lang w:val="en-US"/>
        </w:rPr>
        <w:t>passive sampling</w:t>
      </w:r>
      <w:r w:rsidR="00FB2BF3" w:rsidRPr="00883AF1">
        <w:rPr>
          <w:lang w:val="en-US"/>
        </w:rPr>
        <w:t xml:space="preserve"> ones</w:t>
      </w:r>
      <w:r w:rsidR="00A907B2" w:rsidRPr="00883AF1">
        <w:rPr>
          <w:lang w:val="en-US"/>
        </w:rPr>
        <w:t xml:space="preserve"> are </w:t>
      </w:r>
      <w:r w:rsidR="006D4FFD" w:rsidRPr="00883AF1">
        <w:rPr>
          <w:lang w:val="en-US"/>
        </w:rPr>
        <w:t>addressed</w:t>
      </w:r>
      <w:r w:rsidR="00A907B2" w:rsidRPr="00883AF1">
        <w:rPr>
          <w:lang w:val="en-US"/>
        </w:rPr>
        <w:t>.</w:t>
      </w:r>
      <w:r w:rsidR="006D4FFD" w:rsidRPr="00883AF1">
        <w:rPr>
          <w:lang w:val="en-US"/>
        </w:rPr>
        <w:t xml:space="preserve"> Health risk assessment is also introduced.</w:t>
      </w:r>
      <w:r w:rsidR="007300C4" w:rsidRPr="00883AF1">
        <w:rPr>
          <w:lang w:val="en-US"/>
        </w:rPr>
        <w:t xml:space="preserve"> </w:t>
      </w:r>
      <w:r w:rsidR="006D4FFD" w:rsidRPr="00883AF1">
        <w:rPr>
          <w:lang w:val="en-US"/>
        </w:rPr>
        <w:t xml:space="preserve">Different </w:t>
      </w:r>
      <w:r w:rsidR="003B2BE8" w:rsidRPr="00883AF1">
        <w:rPr>
          <w:lang w:val="en-US"/>
        </w:rPr>
        <w:t xml:space="preserve">methods for the control of </w:t>
      </w:r>
      <w:r w:rsidR="00FB2BF3" w:rsidRPr="00883AF1">
        <w:rPr>
          <w:lang w:val="en-US"/>
        </w:rPr>
        <w:t>indoor air pollution</w:t>
      </w:r>
      <w:r w:rsidR="006D4FFD" w:rsidRPr="00883AF1">
        <w:rPr>
          <w:lang w:val="en-US"/>
        </w:rPr>
        <w:t xml:space="preserve"> including the control through design, operation and maintenance</w:t>
      </w:r>
      <w:r w:rsidR="003B2BE8" w:rsidRPr="00883AF1">
        <w:rPr>
          <w:lang w:val="en-US"/>
        </w:rPr>
        <w:t>;</w:t>
      </w:r>
      <w:r w:rsidR="006D4FFD" w:rsidRPr="00883AF1">
        <w:rPr>
          <w:lang w:val="en-US"/>
        </w:rPr>
        <w:t xml:space="preserve"> source</w:t>
      </w:r>
      <w:r w:rsidR="007300C4" w:rsidRPr="00883AF1">
        <w:rPr>
          <w:lang w:val="en-US"/>
        </w:rPr>
        <w:t xml:space="preserve"> control; ventilation; </w:t>
      </w:r>
      <w:r w:rsidR="006D4FFD" w:rsidRPr="00883AF1">
        <w:rPr>
          <w:lang w:val="en-US"/>
        </w:rPr>
        <w:t>air cleaning</w:t>
      </w:r>
      <w:r w:rsidR="007300C4" w:rsidRPr="00883AF1">
        <w:rPr>
          <w:lang w:val="en-US"/>
        </w:rPr>
        <w:t>; institutional measures;</w:t>
      </w:r>
      <w:r w:rsidR="006D4FFD" w:rsidRPr="00883AF1">
        <w:rPr>
          <w:lang w:val="en-US"/>
        </w:rPr>
        <w:t xml:space="preserve"> education are </w:t>
      </w:r>
      <w:r w:rsidR="007300C4" w:rsidRPr="00883AF1">
        <w:rPr>
          <w:lang w:val="en-US"/>
        </w:rPr>
        <w:t>emphasized</w:t>
      </w:r>
      <w:r w:rsidR="00B72CCD" w:rsidRPr="00883AF1">
        <w:rPr>
          <w:lang w:val="en-US"/>
        </w:rPr>
        <w:t>.</w:t>
      </w:r>
    </w:p>
    <w:p w14:paraId="12D95132" w14:textId="30AF5F7A" w:rsidR="00B72CCD" w:rsidRPr="00883AF1" w:rsidRDefault="00B72CCD" w:rsidP="0066091B">
      <w:pPr>
        <w:jc w:val="both"/>
        <w:rPr>
          <w:lang w:val="en-US"/>
        </w:rPr>
      </w:pPr>
    </w:p>
    <w:p w14:paraId="52EE931A" w14:textId="4839964D" w:rsidR="005353CB" w:rsidRPr="00883AF1" w:rsidRDefault="005353CB" w:rsidP="0066091B">
      <w:pPr>
        <w:jc w:val="both"/>
        <w:rPr>
          <w:lang w:val="en-US"/>
        </w:rPr>
      </w:pPr>
    </w:p>
    <w:p w14:paraId="6447E5EE" w14:textId="09AB3E1C" w:rsidR="005353CB" w:rsidRPr="00883AF1" w:rsidRDefault="005353CB" w:rsidP="0066091B">
      <w:pPr>
        <w:jc w:val="both"/>
        <w:rPr>
          <w:lang w:val="en-US"/>
        </w:rPr>
      </w:pPr>
    </w:p>
    <w:p w14:paraId="097A7E29" w14:textId="3D531408" w:rsidR="005353CB" w:rsidRPr="00883AF1" w:rsidRDefault="005353CB" w:rsidP="0066091B">
      <w:pPr>
        <w:jc w:val="both"/>
        <w:rPr>
          <w:lang w:val="en-US"/>
        </w:rPr>
      </w:pPr>
    </w:p>
    <w:p w14:paraId="37343FE3" w14:textId="51E5A1B6" w:rsidR="005353CB" w:rsidRPr="00883AF1" w:rsidRDefault="005353CB" w:rsidP="0066091B">
      <w:pPr>
        <w:jc w:val="both"/>
        <w:rPr>
          <w:lang w:val="en-US"/>
        </w:rPr>
      </w:pPr>
    </w:p>
    <w:p w14:paraId="7179B3E2" w14:textId="272EFB61" w:rsidR="005353CB" w:rsidRPr="00883AF1" w:rsidRDefault="005353CB" w:rsidP="0066091B">
      <w:pPr>
        <w:jc w:val="both"/>
        <w:rPr>
          <w:lang w:val="en-US"/>
        </w:rPr>
      </w:pPr>
    </w:p>
    <w:p w14:paraId="506E8F61" w14:textId="466EDCFF" w:rsidR="005353CB" w:rsidRPr="00883AF1" w:rsidRDefault="005353CB" w:rsidP="0066091B">
      <w:pPr>
        <w:jc w:val="both"/>
        <w:rPr>
          <w:lang w:val="en-US"/>
        </w:rPr>
      </w:pPr>
    </w:p>
    <w:p w14:paraId="2620EB18" w14:textId="6959D340" w:rsidR="005353CB" w:rsidRPr="00883AF1" w:rsidRDefault="005353CB" w:rsidP="0066091B">
      <w:pPr>
        <w:jc w:val="both"/>
        <w:rPr>
          <w:lang w:val="en-US"/>
        </w:rPr>
      </w:pPr>
    </w:p>
    <w:p w14:paraId="360A3C0E" w14:textId="5E1D3B1F" w:rsidR="005353CB" w:rsidRPr="00883AF1" w:rsidRDefault="005353CB" w:rsidP="0066091B">
      <w:pPr>
        <w:jc w:val="both"/>
        <w:rPr>
          <w:lang w:val="en-US"/>
        </w:rPr>
      </w:pPr>
    </w:p>
    <w:p w14:paraId="227205A1" w14:textId="30B6573C" w:rsidR="005353CB" w:rsidRPr="00883AF1" w:rsidRDefault="005353CB" w:rsidP="0066091B">
      <w:pPr>
        <w:jc w:val="both"/>
        <w:rPr>
          <w:lang w:val="en-US"/>
        </w:rPr>
      </w:pPr>
    </w:p>
    <w:p w14:paraId="5E3D740F" w14:textId="77777777" w:rsidR="005353CB" w:rsidRPr="00883AF1" w:rsidRDefault="005353CB" w:rsidP="0066091B">
      <w:pPr>
        <w:jc w:val="both"/>
        <w:rPr>
          <w:lang w:val="en-US"/>
        </w:rPr>
      </w:pPr>
    </w:p>
    <w:p w14:paraId="4635C120" w14:textId="77777777" w:rsidR="00166055" w:rsidRPr="00883AF1" w:rsidRDefault="00166055" w:rsidP="008510FF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Course workload</w:t>
      </w:r>
    </w:p>
    <w:p w14:paraId="173EB37B" w14:textId="77777777" w:rsidR="00166055" w:rsidRPr="00883AF1" w:rsidRDefault="00166055" w:rsidP="00166055">
      <w:pPr>
        <w:jc w:val="both"/>
        <w:rPr>
          <w:lang w:val="en-US"/>
        </w:rPr>
      </w:pPr>
      <w:r w:rsidRPr="00883AF1">
        <w:rPr>
          <w:lang w:val="en-US"/>
        </w:rPr>
        <w:t>The table below summarizes course workload distribution:</w:t>
      </w:r>
    </w:p>
    <w:p w14:paraId="5B783AC4" w14:textId="77777777" w:rsidR="00166055" w:rsidRPr="00883AF1" w:rsidRDefault="00166055" w:rsidP="0016605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3150"/>
        <w:gridCol w:w="2082"/>
        <w:gridCol w:w="1328"/>
      </w:tblGrid>
      <w:tr w:rsidR="00883AF1" w:rsidRPr="00883AF1" w14:paraId="4659C18C" w14:textId="77777777" w:rsidTr="007F02EF">
        <w:tc>
          <w:tcPr>
            <w:tcW w:w="2785" w:type="dxa"/>
            <w:shd w:val="clear" w:color="auto" w:fill="D9D9D9" w:themeFill="background1" w:themeFillShade="D9"/>
          </w:tcPr>
          <w:p w14:paraId="2E735D2D" w14:textId="77777777" w:rsidR="0030331C" w:rsidRPr="00883AF1" w:rsidRDefault="00166055" w:rsidP="007025A1">
            <w:pPr>
              <w:rPr>
                <w:b/>
              </w:rPr>
            </w:pPr>
            <w:r w:rsidRPr="00883AF1">
              <w:rPr>
                <w:b/>
              </w:rPr>
              <w:t>Activities</w:t>
            </w:r>
          </w:p>
          <w:p w14:paraId="1ACA5760" w14:textId="77777777" w:rsidR="00166055" w:rsidRPr="00883AF1" w:rsidRDefault="00166055" w:rsidP="0030331C">
            <w:pPr>
              <w:jc w:val="right"/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F86B10D" w14:textId="77777777" w:rsidR="00166055" w:rsidRPr="00883AF1" w:rsidRDefault="00166055" w:rsidP="007025A1">
            <w:pPr>
              <w:rPr>
                <w:b/>
              </w:rPr>
            </w:pPr>
            <w:r w:rsidRPr="00883AF1">
              <w:rPr>
                <w:b/>
              </w:rPr>
              <w:t>Learning outcomes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4D431BE2" w14:textId="77777777" w:rsidR="00166055" w:rsidRPr="00883AF1" w:rsidRDefault="00166055" w:rsidP="007025A1">
            <w:pPr>
              <w:rPr>
                <w:b/>
              </w:rPr>
            </w:pPr>
            <w:r w:rsidRPr="00883AF1">
              <w:rPr>
                <w:b/>
              </w:rPr>
              <w:t>Assessment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29196FA" w14:textId="77777777" w:rsidR="00166055" w:rsidRPr="00883AF1" w:rsidRDefault="00166055" w:rsidP="007025A1">
            <w:pPr>
              <w:rPr>
                <w:b/>
              </w:rPr>
            </w:pPr>
            <w:r w:rsidRPr="00883AF1">
              <w:rPr>
                <w:b/>
              </w:rPr>
              <w:t>Estimated workload (hours)</w:t>
            </w:r>
          </w:p>
        </w:tc>
      </w:tr>
      <w:tr w:rsidR="00883AF1" w:rsidRPr="00883AF1" w14:paraId="7ADF31B2" w14:textId="77777777" w:rsidTr="00BE60BF">
        <w:tc>
          <w:tcPr>
            <w:tcW w:w="9345" w:type="dxa"/>
            <w:gridSpan w:val="4"/>
            <w:shd w:val="clear" w:color="auto" w:fill="D9D9D9" w:themeFill="background1" w:themeFillShade="D9"/>
          </w:tcPr>
          <w:p w14:paraId="7C62F1B2" w14:textId="77777777" w:rsidR="00DB4D72" w:rsidRPr="00883AF1" w:rsidRDefault="00DB4D72" w:rsidP="007025A1">
            <w:pPr>
              <w:rPr>
                <w:b/>
              </w:rPr>
            </w:pPr>
            <w:r w:rsidRPr="00883AF1">
              <w:rPr>
                <w:b/>
                <w:lang w:val="en-US"/>
              </w:rPr>
              <w:t>In-class activities</w:t>
            </w:r>
          </w:p>
        </w:tc>
      </w:tr>
      <w:tr w:rsidR="00883AF1" w:rsidRPr="00883AF1" w14:paraId="7C6B11AA" w14:textId="77777777" w:rsidTr="007F02EF">
        <w:tc>
          <w:tcPr>
            <w:tcW w:w="2785" w:type="dxa"/>
            <w:shd w:val="clear" w:color="auto" w:fill="auto"/>
          </w:tcPr>
          <w:p w14:paraId="5F827991" w14:textId="77777777" w:rsidR="00166055" w:rsidRPr="00883AF1" w:rsidRDefault="00166055" w:rsidP="007025A1">
            <w:r w:rsidRPr="00883AF1">
              <w:t xml:space="preserve">Lectures </w:t>
            </w:r>
          </w:p>
        </w:tc>
        <w:tc>
          <w:tcPr>
            <w:tcW w:w="3150" w:type="dxa"/>
            <w:shd w:val="clear" w:color="auto" w:fill="auto"/>
          </w:tcPr>
          <w:p w14:paraId="2B7E8BEA" w14:textId="77777777" w:rsidR="00166055" w:rsidRPr="00883AF1" w:rsidRDefault="00166055" w:rsidP="007025A1">
            <w:pPr>
              <w:rPr>
                <w:lang w:val="en-US"/>
              </w:rPr>
            </w:pPr>
            <w:r w:rsidRPr="00883AF1">
              <w:rPr>
                <w:lang w:val="en-US"/>
              </w:rPr>
              <w:t>Understanding theories,</w:t>
            </w:r>
            <w:r w:rsidR="00E97F6A" w:rsidRPr="00883AF1">
              <w:rPr>
                <w:lang w:val="en-US"/>
              </w:rPr>
              <w:t xml:space="preserve"> concepts, methodology.</w:t>
            </w:r>
          </w:p>
        </w:tc>
        <w:tc>
          <w:tcPr>
            <w:tcW w:w="2082" w:type="dxa"/>
            <w:shd w:val="clear" w:color="auto" w:fill="auto"/>
          </w:tcPr>
          <w:p w14:paraId="30CA5A7D" w14:textId="77777777" w:rsidR="00166055" w:rsidRPr="00883AF1" w:rsidRDefault="00166055" w:rsidP="007025A1">
            <w:r w:rsidRPr="00883AF1">
              <w:t>Class participation</w:t>
            </w:r>
          </w:p>
        </w:tc>
        <w:tc>
          <w:tcPr>
            <w:tcW w:w="1328" w:type="dxa"/>
            <w:shd w:val="clear" w:color="auto" w:fill="auto"/>
          </w:tcPr>
          <w:p w14:paraId="5DFE3604" w14:textId="48013008" w:rsidR="00166055" w:rsidRPr="00883AF1" w:rsidRDefault="00187C8A" w:rsidP="00672362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35</w:t>
            </w:r>
          </w:p>
        </w:tc>
      </w:tr>
      <w:tr w:rsidR="00883AF1" w:rsidRPr="00883AF1" w14:paraId="6673AA2C" w14:textId="77777777" w:rsidTr="007F02EF">
        <w:tc>
          <w:tcPr>
            <w:tcW w:w="2785" w:type="dxa"/>
            <w:shd w:val="clear" w:color="auto" w:fill="auto"/>
          </w:tcPr>
          <w:p w14:paraId="32919B46" w14:textId="77777777" w:rsidR="00166055" w:rsidRPr="00883AF1" w:rsidRDefault="00166055" w:rsidP="007025A1">
            <w:r w:rsidRPr="00883AF1">
              <w:t>Moderated in-class discussions</w:t>
            </w:r>
          </w:p>
        </w:tc>
        <w:tc>
          <w:tcPr>
            <w:tcW w:w="3150" w:type="dxa"/>
            <w:shd w:val="clear" w:color="auto" w:fill="auto"/>
          </w:tcPr>
          <w:p w14:paraId="16FE914B" w14:textId="70748CCB" w:rsidR="00166055" w:rsidRPr="00883AF1" w:rsidRDefault="00681C1C" w:rsidP="00685060">
            <w:pPr>
              <w:rPr>
                <w:lang w:val="en-US"/>
              </w:rPr>
            </w:pPr>
            <w:r w:rsidRPr="00883AF1">
              <w:rPr>
                <w:lang w:val="en-US"/>
              </w:rPr>
              <w:t xml:space="preserve">Understanding </w:t>
            </w:r>
            <w:r w:rsidR="00887E33" w:rsidRPr="00883AF1">
              <w:rPr>
                <w:lang w:val="en-US"/>
              </w:rPr>
              <w:t>indoor air pollution, various methods/</w:t>
            </w:r>
            <w:r w:rsidRPr="00883AF1">
              <w:rPr>
                <w:lang w:val="en-US"/>
              </w:rPr>
              <w:t>techniques</w:t>
            </w:r>
            <w:r w:rsidR="00887E33" w:rsidRPr="00883AF1">
              <w:rPr>
                <w:lang w:val="en-US"/>
              </w:rPr>
              <w:t xml:space="preserve"> for the assessment of IAQ, different methods/techniques for </w:t>
            </w:r>
            <w:r w:rsidR="00685060" w:rsidRPr="00883AF1">
              <w:rPr>
                <w:lang w:val="en-US"/>
              </w:rPr>
              <w:t>the control of</w:t>
            </w:r>
            <w:r w:rsidR="0094630A" w:rsidRPr="00883AF1">
              <w:rPr>
                <w:lang w:val="en-US"/>
              </w:rPr>
              <w:t xml:space="preserve"> </w:t>
            </w:r>
            <w:r w:rsidR="00685060" w:rsidRPr="00883AF1">
              <w:rPr>
                <w:lang w:val="en-US"/>
              </w:rPr>
              <w:t xml:space="preserve">indoor </w:t>
            </w:r>
            <w:r w:rsidR="0094630A" w:rsidRPr="00883AF1">
              <w:rPr>
                <w:lang w:val="en-US"/>
              </w:rPr>
              <w:t>air</w:t>
            </w:r>
            <w:r w:rsidR="00420600" w:rsidRPr="00883AF1">
              <w:rPr>
                <w:lang w:val="en-US"/>
              </w:rPr>
              <w:t xml:space="preserve"> </w:t>
            </w:r>
            <w:r w:rsidR="00685060" w:rsidRPr="00883AF1">
              <w:rPr>
                <w:lang w:val="en-US"/>
              </w:rPr>
              <w:t>pollution</w:t>
            </w:r>
            <w:r w:rsidR="00420600" w:rsidRPr="00883AF1">
              <w:rPr>
                <w:lang w:val="en-US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3F189AF3" w14:textId="77777777" w:rsidR="00166055" w:rsidRPr="00883AF1" w:rsidRDefault="00166055" w:rsidP="007025A1">
            <w:pPr>
              <w:rPr>
                <w:lang w:val="en-US"/>
              </w:rPr>
            </w:pPr>
            <w:r w:rsidRPr="00883AF1">
              <w:rPr>
                <w:lang w:val="en-US"/>
              </w:rPr>
              <w:t>Class participation and preparedness for discussions</w:t>
            </w:r>
          </w:p>
        </w:tc>
        <w:tc>
          <w:tcPr>
            <w:tcW w:w="1328" w:type="dxa"/>
            <w:shd w:val="clear" w:color="auto" w:fill="auto"/>
          </w:tcPr>
          <w:p w14:paraId="2DFD38AA" w14:textId="35CB69FA" w:rsidR="00166055" w:rsidRPr="00883AF1" w:rsidRDefault="00456F6F" w:rsidP="00672362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5</w:t>
            </w:r>
          </w:p>
        </w:tc>
      </w:tr>
      <w:tr w:rsidR="00883AF1" w:rsidRPr="00883AF1" w14:paraId="206A15B6" w14:textId="77777777" w:rsidTr="007F02EF">
        <w:tc>
          <w:tcPr>
            <w:tcW w:w="2785" w:type="dxa"/>
            <w:shd w:val="clear" w:color="auto" w:fill="auto"/>
          </w:tcPr>
          <w:p w14:paraId="7E5440B5" w14:textId="77777777" w:rsidR="00BF69E4" w:rsidRPr="00883AF1" w:rsidRDefault="00BF69E4" w:rsidP="007025A1">
            <w:pPr>
              <w:rPr>
                <w:lang w:val="en-US"/>
              </w:rPr>
            </w:pPr>
            <w:r w:rsidRPr="00883AF1">
              <w:rPr>
                <w:lang w:val="en-US"/>
              </w:rPr>
              <w:t>In-class assignments</w:t>
            </w:r>
          </w:p>
        </w:tc>
        <w:tc>
          <w:tcPr>
            <w:tcW w:w="3150" w:type="dxa"/>
            <w:shd w:val="clear" w:color="auto" w:fill="auto"/>
          </w:tcPr>
          <w:p w14:paraId="01436116" w14:textId="46F545B8" w:rsidR="00BF69E4" w:rsidRPr="00883AF1" w:rsidRDefault="00D56D05" w:rsidP="008C2B2D">
            <w:pPr>
              <w:rPr>
                <w:lang w:val="en-US"/>
              </w:rPr>
            </w:pPr>
            <w:r w:rsidRPr="00883AF1">
              <w:rPr>
                <w:lang w:val="en-US"/>
              </w:rPr>
              <w:t>Understanding indoor air pollution, various methods/techniques for the assessment of IAQ, different methods/techniques for the control of indoor air pollution.</w:t>
            </w:r>
          </w:p>
        </w:tc>
        <w:tc>
          <w:tcPr>
            <w:tcW w:w="2082" w:type="dxa"/>
            <w:shd w:val="clear" w:color="auto" w:fill="auto"/>
          </w:tcPr>
          <w:p w14:paraId="10F029E4" w14:textId="77777777" w:rsidR="00BF69E4" w:rsidRPr="00883AF1" w:rsidRDefault="00BF69E4" w:rsidP="007025A1">
            <w:pPr>
              <w:rPr>
                <w:lang w:val="en-US"/>
              </w:rPr>
            </w:pPr>
            <w:r w:rsidRPr="00883AF1">
              <w:rPr>
                <w:lang w:val="en-US"/>
              </w:rPr>
              <w:t>Class participation and preparedness for assignments</w:t>
            </w:r>
          </w:p>
        </w:tc>
        <w:tc>
          <w:tcPr>
            <w:tcW w:w="1328" w:type="dxa"/>
            <w:shd w:val="clear" w:color="auto" w:fill="auto"/>
          </w:tcPr>
          <w:p w14:paraId="6883B956" w14:textId="77777777" w:rsidR="00BF69E4" w:rsidRPr="00883AF1" w:rsidRDefault="00456F6F" w:rsidP="00672362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5</w:t>
            </w:r>
          </w:p>
        </w:tc>
      </w:tr>
      <w:tr w:rsidR="00883AF1" w:rsidRPr="00883AF1" w14:paraId="5B333F4E" w14:textId="77777777" w:rsidTr="00BE60BF">
        <w:tc>
          <w:tcPr>
            <w:tcW w:w="9345" w:type="dxa"/>
            <w:gridSpan w:val="4"/>
            <w:shd w:val="clear" w:color="auto" w:fill="BFBFBF" w:themeFill="background1" w:themeFillShade="BF"/>
          </w:tcPr>
          <w:p w14:paraId="20CFB3D9" w14:textId="77777777" w:rsidR="00DB4D72" w:rsidRPr="00883AF1" w:rsidRDefault="00DB4D72" w:rsidP="007025A1">
            <w:pPr>
              <w:rPr>
                <w:b/>
                <w:lang w:val="en-US"/>
              </w:rPr>
            </w:pPr>
            <w:r w:rsidRPr="00883AF1">
              <w:rPr>
                <w:b/>
                <w:lang w:val="en-US"/>
              </w:rPr>
              <w:t>Independent work</w:t>
            </w:r>
          </w:p>
        </w:tc>
      </w:tr>
      <w:tr w:rsidR="00883AF1" w:rsidRPr="00883AF1" w14:paraId="1A273D1C" w14:textId="77777777" w:rsidTr="007F02EF">
        <w:tc>
          <w:tcPr>
            <w:tcW w:w="2785" w:type="dxa"/>
            <w:shd w:val="clear" w:color="auto" w:fill="auto"/>
          </w:tcPr>
          <w:p w14:paraId="58108B5F" w14:textId="77777777" w:rsidR="008C2B2D" w:rsidRPr="00883AF1" w:rsidRDefault="008C2B2D" w:rsidP="008C2B2D">
            <w:r w:rsidRPr="00883AF1">
              <w:t>Group work:</w:t>
            </w:r>
          </w:p>
          <w:p w14:paraId="0DBF94E8" w14:textId="77777777" w:rsidR="008C2B2D" w:rsidRPr="00883AF1" w:rsidRDefault="008C2B2D" w:rsidP="00F908D6">
            <w:pPr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 w:rsidRPr="00883AF1">
              <w:rPr>
                <w:lang w:val="en-US"/>
              </w:rPr>
              <w:t>Contribution to the group case-study projects</w:t>
            </w:r>
          </w:p>
          <w:p w14:paraId="09C03026" w14:textId="77777777" w:rsidR="008C2B2D" w:rsidRPr="00883AF1" w:rsidRDefault="008C2B2D" w:rsidP="00F908D6">
            <w:pPr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 w:rsidRPr="00883AF1">
              <w:rPr>
                <w:lang w:val="en-US"/>
              </w:rPr>
              <w:t>Contribution to the preparation and delivery of individual presentation</w:t>
            </w:r>
          </w:p>
        </w:tc>
        <w:tc>
          <w:tcPr>
            <w:tcW w:w="3150" w:type="dxa"/>
            <w:shd w:val="clear" w:color="auto" w:fill="auto"/>
          </w:tcPr>
          <w:p w14:paraId="04FD9525" w14:textId="2445BE0E" w:rsidR="008C2B2D" w:rsidRPr="00883AF1" w:rsidRDefault="006339D6" w:rsidP="007F0A91">
            <w:pPr>
              <w:rPr>
                <w:lang w:val="en-US"/>
              </w:rPr>
            </w:pPr>
            <w:r w:rsidRPr="00883AF1">
              <w:rPr>
                <w:lang w:val="en-US"/>
              </w:rPr>
              <w:t xml:space="preserve">Ability </w:t>
            </w:r>
            <w:r w:rsidR="00C04C2D" w:rsidRPr="00883AF1">
              <w:rPr>
                <w:lang w:val="en-US"/>
              </w:rPr>
              <w:t xml:space="preserve">to </w:t>
            </w:r>
            <w:r w:rsidR="008C2B2D" w:rsidRPr="00883AF1">
              <w:rPr>
                <w:lang w:val="en-US"/>
              </w:rPr>
              <w:t>use the methods</w:t>
            </w:r>
            <w:r w:rsidR="007F0A91" w:rsidRPr="00883AF1">
              <w:rPr>
                <w:lang w:val="en-US"/>
              </w:rPr>
              <w:t xml:space="preserve"> and tools for the assessment of </w:t>
            </w:r>
            <w:r w:rsidR="00032B9C" w:rsidRPr="00883AF1">
              <w:rPr>
                <w:lang w:val="en-US"/>
              </w:rPr>
              <w:t>I</w:t>
            </w:r>
            <w:r w:rsidR="007F0A91" w:rsidRPr="00883AF1">
              <w:rPr>
                <w:lang w:val="en-US"/>
              </w:rPr>
              <w:t>AQ and for the control of indoor air pollution</w:t>
            </w:r>
            <w:r w:rsidR="00C04C2D" w:rsidRPr="00883AF1">
              <w:rPr>
                <w:lang w:val="en-US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F4F66F7" w14:textId="77777777" w:rsidR="008C2B2D" w:rsidRPr="00883AF1" w:rsidRDefault="008C2B2D" w:rsidP="007025A1">
            <w:pPr>
              <w:rPr>
                <w:lang w:val="en-US"/>
              </w:rPr>
            </w:pPr>
            <w:r w:rsidRPr="00883AF1">
              <w:rPr>
                <w:lang w:val="en-US"/>
              </w:rPr>
              <w:t>Quality of group assignments and individual presentations</w:t>
            </w:r>
          </w:p>
        </w:tc>
        <w:tc>
          <w:tcPr>
            <w:tcW w:w="1328" w:type="dxa"/>
            <w:shd w:val="clear" w:color="auto" w:fill="auto"/>
          </w:tcPr>
          <w:p w14:paraId="742DBFE2" w14:textId="6878764E" w:rsidR="008C2B2D" w:rsidRPr="00883AF1" w:rsidRDefault="00187C8A" w:rsidP="00672362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45</w:t>
            </w:r>
          </w:p>
        </w:tc>
      </w:tr>
      <w:tr w:rsidR="00883AF1" w:rsidRPr="00883AF1" w14:paraId="257E9A7A" w14:textId="77777777" w:rsidTr="007F02EF">
        <w:tc>
          <w:tcPr>
            <w:tcW w:w="2785" w:type="dxa"/>
            <w:shd w:val="clear" w:color="auto" w:fill="auto"/>
          </w:tcPr>
          <w:p w14:paraId="6E602653" w14:textId="77777777" w:rsidR="00166055" w:rsidRPr="00883AF1" w:rsidRDefault="00166055" w:rsidP="007025A1">
            <w:pPr>
              <w:rPr>
                <w:lang w:val="en-US"/>
              </w:rPr>
            </w:pPr>
            <w:r w:rsidRPr="00883AF1">
              <w:rPr>
                <w:lang w:val="en-US"/>
              </w:rPr>
              <w:t xml:space="preserve">Course </w:t>
            </w:r>
            <w:r w:rsidR="007D41D4" w:rsidRPr="00883AF1">
              <w:rPr>
                <w:lang w:val="en-US"/>
              </w:rPr>
              <w:t xml:space="preserve">group </w:t>
            </w:r>
            <w:r w:rsidR="001B6980" w:rsidRPr="00883AF1">
              <w:rPr>
                <w:lang w:val="en-US"/>
              </w:rPr>
              <w:t>assignment</w:t>
            </w:r>
          </w:p>
        </w:tc>
        <w:tc>
          <w:tcPr>
            <w:tcW w:w="3150" w:type="dxa"/>
            <w:shd w:val="clear" w:color="auto" w:fill="auto"/>
          </w:tcPr>
          <w:p w14:paraId="79AB1F1B" w14:textId="548315C8" w:rsidR="00166055" w:rsidRPr="00883AF1" w:rsidRDefault="00166055" w:rsidP="00C04C2D">
            <w:pPr>
              <w:rPr>
                <w:lang w:val="en-US"/>
              </w:rPr>
            </w:pPr>
            <w:r w:rsidRPr="00883AF1">
              <w:rPr>
                <w:lang w:val="en-US"/>
              </w:rPr>
              <w:t xml:space="preserve">Ability to </w:t>
            </w:r>
            <w:r w:rsidR="00F77C19" w:rsidRPr="00883AF1">
              <w:rPr>
                <w:lang w:val="en-US"/>
              </w:rPr>
              <w:t>deal with real cases of indoor air pollutio</w:t>
            </w:r>
            <w:r w:rsidR="007F0A91" w:rsidRPr="00883AF1">
              <w:rPr>
                <w:lang w:val="en-US"/>
              </w:rPr>
              <w:t>n</w:t>
            </w:r>
          </w:p>
        </w:tc>
        <w:tc>
          <w:tcPr>
            <w:tcW w:w="2082" w:type="dxa"/>
            <w:shd w:val="clear" w:color="auto" w:fill="auto"/>
          </w:tcPr>
          <w:p w14:paraId="34D550CF" w14:textId="62AA5B6F" w:rsidR="00166055" w:rsidRPr="00883AF1" w:rsidRDefault="00166055" w:rsidP="007F0A91">
            <w:pPr>
              <w:rPr>
                <w:lang w:val="en-GB"/>
              </w:rPr>
            </w:pPr>
            <w:r w:rsidRPr="00883AF1">
              <w:rPr>
                <w:lang w:val="en-US"/>
              </w:rPr>
              <w:t xml:space="preserve">Quality of </w:t>
            </w:r>
            <w:r w:rsidR="00C04C2D" w:rsidRPr="00883AF1">
              <w:rPr>
                <w:lang w:val="en-GB"/>
              </w:rPr>
              <w:t xml:space="preserve">developed </w:t>
            </w:r>
            <w:r w:rsidR="007F0A91" w:rsidRPr="00883AF1">
              <w:rPr>
                <w:lang w:val="en-GB"/>
              </w:rPr>
              <w:t>measures  for the control of the cases</w:t>
            </w:r>
            <w:r w:rsidR="00C04C2D" w:rsidRPr="00883AF1">
              <w:rPr>
                <w:lang w:val="en-GB"/>
              </w:rPr>
              <w:t xml:space="preserve"> and </w:t>
            </w:r>
            <w:r w:rsidR="00C316B3" w:rsidRPr="00883AF1">
              <w:rPr>
                <w:lang w:val="en-GB"/>
              </w:rPr>
              <w:t>their presentation</w:t>
            </w:r>
          </w:p>
        </w:tc>
        <w:tc>
          <w:tcPr>
            <w:tcW w:w="1328" w:type="dxa"/>
            <w:shd w:val="clear" w:color="auto" w:fill="auto"/>
          </w:tcPr>
          <w:p w14:paraId="7689F4BB" w14:textId="23DB8CE9" w:rsidR="00166055" w:rsidRPr="00883AF1" w:rsidRDefault="00187C8A" w:rsidP="00672362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45</w:t>
            </w:r>
          </w:p>
        </w:tc>
      </w:tr>
      <w:tr w:rsidR="00883AF1" w:rsidRPr="00883AF1" w14:paraId="11203AB4" w14:textId="77777777" w:rsidTr="007F02EF">
        <w:tc>
          <w:tcPr>
            <w:tcW w:w="2785" w:type="dxa"/>
            <w:shd w:val="clear" w:color="auto" w:fill="D9D9D9" w:themeFill="background1" w:themeFillShade="D9"/>
          </w:tcPr>
          <w:p w14:paraId="04F90D92" w14:textId="77777777" w:rsidR="00166055" w:rsidRPr="00883AF1" w:rsidRDefault="00166055" w:rsidP="007025A1">
            <w:pPr>
              <w:rPr>
                <w:b/>
                <w:i/>
              </w:rPr>
            </w:pPr>
            <w:r w:rsidRPr="00883AF1">
              <w:rPr>
                <w:b/>
                <w:i/>
              </w:rPr>
              <w:t>Total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8A45F2" w14:textId="77777777" w:rsidR="00166055" w:rsidRPr="00883AF1" w:rsidRDefault="00166055" w:rsidP="007025A1">
            <w:pPr>
              <w:rPr>
                <w:b/>
                <w:i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14:paraId="10AA3FB1" w14:textId="77777777" w:rsidR="00166055" w:rsidRPr="00883AF1" w:rsidRDefault="00166055" w:rsidP="007025A1">
            <w:pPr>
              <w:rPr>
                <w:b/>
                <w:i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E5A168E" w14:textId="01826142" w:rsidR="00166055" w:rsidRPr="00883AF1" w:rsidRDefault="00187C8A" w:rsidP="00672362">
            <w:pPr>
              <w:jc w:val="center"/>
              <w:rPr>
                <w:b/>
                <w:i/>
                <w:lang w:val="en-US"/>
              </w:rPr>
            </w:pPr>
            <w:r w:rsidRPr="00883AF1">
              <w:rPr>
                <w:b/>
                <w:i/>
                <w:lang w:val="en-US"/>
              </w:rPr>
              <w:t>135</w:t>
            </w:r>
          </w:p>
        </w:tc>
      </w:tr>
    </w:tbl>
    <w:p w14:paraId="1C78BB46" w14:textId="77777777" w:rsidR="00166055" w:rsidRPr="00883AF1" w:rsidRDefault="00166055" w:rsidP="008C2B2D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Grading</w:t>
      </w:r>
    </w:p>
    <w:p w14:paraId="5EB52287" w14:textId="77777777" w:rsidR="00166055" w:rsidRPr="00883AF1" w:rsidRDefault="00166055" w:rsidP="00166055">
      <w:pPr>
        <w:rPr>
          <w:lang w:val="en-US"/>
        </w:rPr>
      </w:pPr>
      <w:r w:rsidRPr="00883AF1">
        <w:rPr>
          <w:lang w:val="en-US"/>
        </w:rPr>
        <w:t>The students’ performance will be based on the following:</w:t>
      </w:r>
    </w:p>
    <w:p w14:paraId="65FA746D" w14:textId="77777777" w:rsidR="00732535" w:rsidRPr="00883AF1" w:rsidRDefault="00732535" w:rsidP="002C0B53">
      <w:pPr>
        <w:numPr>
          <w:ilvl w:val="0"/>
          <w:numId w:val="2"/>
        </w:numPr>
        <w:tabs>
          <w:tab w:val="clear" w:pos="720"/>
          <w:tab w:val="num" w:pos="928"/>
        </w:tabs>
        <w:ind w:left="504"/>
        <w:rPr>
          <w:lang w:val="en-US"/>
        </w:rPr>
      </w:pPr>
      <w:r w:rsidRPr="00883AF1">
        <w:rPr>
          <w:lang w:val="en-US"/>
        </w:rPr>
        <w:t>Process assessment: 40% including:</w:t>
      </w:r>
    </w:p>
    <w:p w14:paraId="54515C34" w14:textId="77777777" w:rsidR="00166055" w:rsidRPr="00883AF1" w:rsidRDefault="00166055" w:rsidP="002C0B53">
      <w:pPr>
        <w:numPr>
          <w:ilvl w:val="1"/>
          <w:numId w:val="2"/>
        </w:numPr>
        <w:ind w:left="792"/>
        <w:rPr>
          <w:lang w:val="en-US"/>
        </w:rPr>
      </w:pPr>
      <w:r w:rsidRPr="00883AF1">
        <w:rPr>
          <w:lang w:val="en-US"/>
        </w:rPr>
        <w:t>Level of preparedness for participation in class discussions and seminars (10 %) (from 100 % for active participation and demonstrated familiarity with the course readings to 0 % for completely ignoring in-class discussions);</w:t>
      </w:r>
    </w:p>
    <w:p w14:paraId="504B123A" w14:textId="77777777" w:rsidR="00166055" w:rsidRPr="00883AF1" w:rsidRDefault="00732535" w:rsidP="002C0B53">
      <w:pPr>
        <w:numPr>
          <w:ilvl w:val="1"/>
          <w:numId w:val="2"/>
        </w:numPr>
        <w:ind w:left="792"/>
        <w:rPr>
          <w:lang w:val="en-US"/>
        </w:rPr>
      </w:pPr>
      <w:r w:rsidRPr="00883AF1">
        <w:rPr>
          <w:lang w:val="en-US"/>
        </w:rPr>
        <w:t>G</w:t>
      </w:r>
      <w:r w:rsidR="00166055" w:rsidRPr="00883AF1">
        <w:rPr>
          <w:lang w:val="en-US"/>
        </w:rPr>
        <w:t>roup assignments (</w:t>
      </w:r>
      <w:r w:rsidRPr="00883AF1">
        <w:rPr>
          <w:lang w:val="en-US"/>
        </w:rPr>
        <w:t>15</w:t>
      </w:r>
      <w:r w:rsidR="00166055" w:rsidRPr="00883AF1">
        <w:rPr>
          <w:lang w:val="en-US"/>
        </w:rPr>
        <w:t> %) (from 100% for clearly demonstrated input to 0 % for non-participation);</w:t>
      </w:r>
    </w:p>
    <w:p w14:paraId="6B072504" w14:textId="77777777" w:rsidR="00732535" w:rsidRPr="00883AF1" w:rsidRDefault="00732535" w:rsidP="002C0B53">
      <w:pPr>
        <w:numPr>
          <w:ilvl w:val="1"/>
          <w:numId w:val="2"/>
        </w:numPr>
        <w:ind w:left="792"/>
        <w:rPr>
          <w:lang w:val="en-US"/>
        </w:rPr>
      </w:pPr>
      <w:r w:rsidRPr="00883AF1">
        <w:rPr>
          <w:lang w:val="en-US"/>
        </w:rPr>
        <w:t>Mid-term exam</w:t>
      </w:r>
      <w:r w:rsidR="00166055" w:rsidRPr="00883AF1">
        <w:rPr>
          <w:lang w:val="en-US"/>
        </w:rPr>
        <w:t xml:space="preserve"> (</w:t>
      </w:r>
      <w:r w:rsidRPr="00883AF1">
        <w:rPr>
          <w:lang w:val="en-US"/>
        </w:rPr>
        <w:t>15</w:t>
      </w:r>
      <w:r w:rsidR="00166055" w:rsidRPr="00883AF1">
        <w:rPr>
          <w:lang w:val="en-US"/>
        </w:rPr>
        <w:t>%)</w:t>
      </w:r>
    </w:p>
    <w:p w14:paraId="0C240484" w14:textId="77777777" w:rsidR="00732535" w:rsidRPr="00883AF1" w:rsidRDefault="00732535" w:rsidP="002C0B53">
      <w:pPr>
        <w:numPr>
          <w:ilvl w:val="0"/>
          <w:numId w:val="2"/>
        </w:numPr>
        <w:tabs>
          <w:tab w:val="clear" w:pos="720"/>
          <w:tab w:val="num" w:pos="928"/>
        </w:tabs>
        <w:ind w:left="504"/>
        <w:rPr>
          <w:lang w:val="en-US"/>
        </w:rPr>
      </w:pPr>
      <w:r w:rsidRPr="00883AF1">
        <w:rPr>
          <w:lang w:val="en-US"/>
        </w:rPr>
        <w:t>Final exam: 60%</w:t>
      </w:r>
    </w:p>
    <w:p w14:paraId="5CCDEB62" w14:textId="7CD73035" w:rsidR="008C2B2D" w:rsidRPr="00883AF1" w:rsidRDefault="00E73402" w:rsidP="008C2B2D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Course schedule</w:t>
      </w:r>
    </w:p>
    <w:p w14:paraId="62CBE79D" w14:textId="77777777" w:rsidR="004F6C9A" w:rsidRPr="00883AF1" w:rsidRDefault="004F6C9A" w:rsidP="000D315C">
      <w:pPr>
        <w:rPr>
          <w:b/>
          <w:lang w:val="en-US"/>
        </w:rPr>
      </w:pPr>
    </w:p>
    <w:tbl>
      <w:tblPr>
        <w:tblStyle w:val="TableGrid"/>
        <w:tblW w:w="97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9"/>
        <w:gridCol w:w="921"/>
        <w:gridCol w:w="5070"/>
        <w:gridCol w:w="2230"/>
      </w:tblGrid>
      <w:tr w:rsidR="00883AF1" w:rsidRPr="00883AF1" w14:paraId="03694996" w14:textId="77777777" w:rsidTr="00663740"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43816A25" w14:textId="77777777" w:rsidR="004F6C9A" w:rsidRPr="00883AF1" w:rsidRDefault="004F6C9A" w:rsidP="00882B2B">
            <w:pPr>
              <w:jc w:val="center"/>
              <w:rPr>
                <w:b/>
              </w:rPr>
            </w:pPr>
            <w:r w:rsidRPr="00883AF1">
              <w:rPr>
                <w:b/>
              </w:rPr>
              <w:t>Day</w:t>
            </w:r>
          </w:p>
          <w:p w14:paraId="56D1EDCC" w14:textId="77777777" w:rsidR="004A1669" w:rsidRPr="00883AF1" w:rsidRDefault="004A1669" w:rsidP="00882B2B">
            <w:pPr>
              <w:jc w:val="center"/>
              <w:rPr>
                <w:b/>
                <w:lang w:val="en-US"/>
              </w:rPr>
            </w:pPr>
            <w:r w:rsidRPr="00883AF1">
              <w:rPr>
                <w:b/>
                <w:lang w:val="en-US"/>
              </w:rPr>
              <w:t>(Tentative)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E9C9B94" w14:textId="77777777" w:rsidR="004F6C9A" w:rsidRPr="00883AF1" w:rsidRDefault="004F6C9A" w:rsidP="00882B2B">
            <w:pPr>
              <w:jc w:val="center"/>
              <w:rPr>
                <w:b/>
              </w:rPr>
            </w:pPr>
            <w:r w:rsidRPr="00883AF1">
              <w:rPr>
                <w:b/>
              </w:rPr>
              <w:t>Time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90948E4" w14:textId="77777777" w:rsidR="004F6C9A" w:rsidRPr="00883AF1" w:rsidRDefault="004F6C9A" w:rsidP="00882B2B">
            <w:pPr>
              <w:jc w:val="center"/>
              <w:rPr>
                <w:b/>
              </w:rPr>
            </w:pPr>
            <w:r w:rsidRPr="00883AF1">
              <w:rPr>
                <w:b/>
              </w:rPr>
              <w:t>Topic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243E41A6" w14:textId="77777777" w:rsidR="004F6C9A" w:rsidRPr="00883AF1" w:rsidRDefault="004F6C9A" w:rsidP="00882B2B">
            <w:pPr>
              <w:jc w:val="center"/>
              <w:rPr>
                <w:b/>
              </w:rPr>
            </w:pPr>
            <w:r w:rsidRPr="00883AF1">
              <w:rPr>
                <w:b/>
              </w:rPr>
              <w:t>Lecturer</w:t>
            </w:r>
          </w:p>
        </w:tc>
      </w:tr>
      <w:tr w:rsidR="00883AF1" w:rsidRPr="00883AF1" w14:paraId="51B98058" w14:textId="77777777" w:rsidTr="00663740">
        <w:tc>
          <w:tcPr>
            <w:tcW w:w="1479" w:type="dxa"/>
            <w:vMerge w:val="restart"/>
            <w:vAlign w:val="center"/>
          </w:tcPr>
          <w:p w14:paraId="7938AF85" w14:textId="79392DF8" w:rsidR="00E828AD" w:rsidRPr="00883AF1" w:rsidRDefault="00C0614B" w:rsidP="00C0614B">
            <w:pPr>
              <w:jc w:val="center"/>
              <w:rPr>
                <w:lang w:val="en-GB"/>
              </w:rPr>
            </w:pPr>
            <w:r w:rsidRPr="00883AF1">
              <w:rPr>
                <w:lang w:val="en-GB"/>
              </w:rPr>
              <w:t>October 22</w:t>
            </w:r>
            <w:r w:rsidR="00E828AD" w:rsidRPr="00883AF1">
              <w:rPr>
                <w:lang w:val="en-GB"/>
              </w:rPr>
              <w:t xml:space="preserve">, </w:t>
            </w:r>
            <w:r w:rsidRPr="00883AF1">
              <w:rPr>
                <w:lang w:val="en-GB"/>
              </w:rPr>
              <w:t>Tues</w:t>
            </w:r>
            <w:r w:rsidR="00311D61" w:rsidRPr="00883AF1">
              <w:rPr>
                <w:lang w:val="en-GB"/>
              </w:rPr>
              <w:t>day</w:t>
            </w:r>
          </w:p>
        </w:tc>
        <w:tc>
          <w:tcPr>
            <w:tcW w:w="921" w:type="dxa"/>
            <w:vAlign w:val="center"/>
          </w:tcPr>
          <w:p w14:paraId="0EB26BB8" w14:textId="77777777" w:rsidR="00E828AD" w:rsidRPr="00883AF1" w:rsidRDefault="00741B2C" w:rsidP="00741B2C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08:00-09:3</w:t>
            </w:r>
            <w:r w:rsidR="00E828AD" w:rsidRPr="00883AF1">
              <w:rPr>
                <w:lang w:val="en-US"/>
              </w:rPr>
              <w:t>0</w:t>
            </w:r>
          </w:p>
        </w:tc>
        <w:tc>
          <w:tcPr>
            <w:tcW w:w="5070" w:type="dxa"/>
            <w:vAlign w:val="center"/>
          </w:tcPr>
          <w:p w14:paraId="6DDB229F" w14:textId="2E8D0293" w:rsidR="00E828AD" w:rsidRPr="00883AF1" w:rsidRDefault="00F16597" w:rsidP="009F4621">
            <w:pPr>
              <w:rPr>
                <w:lang w:val="en-GB"/>
              </w:rPr>
            </w:pPr>
            <w:r w:rsidRPr="00883AF1">
              <w:rPr>
                <w:lang w:val="en-GB"/>
              </w:rPr>
              <w:t xml:space="preserve">Concept of IAQ. </w:t>
            </w:r>
            <w:r w:rsidR="00DA1968" w:rsidRPr="00883AF1">
              <w:rPr>
                <w:lang w:val="en-GB"/>
              </w:rPr>
              <w:t>Characteristics</w:t>
            </w:r>
            <w:r w:rsidRPr="00883AF1">
              <w:rPr>
                <w:lang w:val="en-GB"/>
              </w:rPr>
              <w:t xml:space="preserve"> of </w:t>
            </w:r>
            <w:r w:rsidRPr="00883AF1">
              <w:rPr>
                <w:lang w:val="en-US"/>
              </w:rPr>
              <w:t>indoor environments</w:t>
            </w:r>
          </w:p>
        </w:tc>
        <w:tc>
          <w:tcPr>
            <w:tcW w:w="2230" w:type="dxa"/>
            <w:vAlign w:val="center"/>
          </w:tcPr>
          <w:p w14:paraId="0ACC111F" w14:textId="77777777" w:rsidR="00E828AD" w:rsidRPr="00883AF1" w:rsidRDefault="00BC3E26" w:rsidP="00E828AD">
            <w:pPr>
              <w:rPr>
                <w:bCs/>
                <w:lang w:val="it-IT"/>
              </w:rPr>
            </w:pPr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4B06BFB7" w14:textId="77777777" w:rsidTr="00663740">
        <w:tc>
          <w:tcPr>
            <w:tcW w:w="1479" w:type="dxa"/>
            <w:vMerge/>
            <w:vAlign w:val="center"/>
          </w:tcPr>
          <w:p w14:paraId="547D7EA4" w14:textId="77777777" w:rsidR="00BC3E26" w:rsidRPr="00883AF1" w:rsidRDefault="00BC3E26" w:rsidP="00BC3E26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6D704F23" w14:textId="77777777" w:rsidR="00BC3E26" w:rsidRPr="00883AF1" w:rsidRDefault="00BC3E26" w:rsidP="00BC3E26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0898F1B2" w14:textId="2352136E" w:rsidR="00BC3E26" w:rsidRPr="00883AF1" w:rsidRDefault="00F16597" w:rsidP="00BC3E26">
            <w:pPr>
              <w:rPr>
                <w:lang w:val="en-GB"/>
              </w:rPr>
            </w:pPr>
            <w:r w:rsidRPr="00883AF1">
              <w:rPr>
                <w:lang w:val="en-US"/>
              </w:rPr>
              <w:t>Common syndromes when exposed to indoor air pollution</w:t>
            </w:r>
          </w:p>
        </w:tc>
        <w:tc>
          <w:tcPr>
            <w:tcW w:w="2230" w:type="dxa"/>
            <w:vAlign w:val="center"/>
          </w:tcPr>
          <w:p w14:paraId="6E7CF66E" w14:textId="77777777" w:rsidR="00BC3E26" w:rsidRPr="00883AF1" w:rsidRDefault="00BC3E26" w:rsidP="00BC3E26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05B632A8" w14:textId="77777777" w:rsidTr="00663740">
        <w:tc>
          <w:tcPr>
            <w:tcW w:w="1479" w:type="dxa"/>
            <w:vMerge/>
            <w:vAlign w:val="center"/>
          </w:tcPr>
          <w:p w14:paraId="5CF59CBB" w14:textId="77777777" w:rsidR="00BC3E26" w:rsidRPr="00883AF1" w:rsidRDefault="00BC3E26" w:rsidP="00BC3E2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558A9630" w14:textId="77777777" w:rsidR="00BC3E26" w:rsidRPr="00883AF1" w:rsidRDefault="00BC3E26" w:rsidP="00BC3E26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40B08AA0" w14:textId="3C6488C3" w:rsidR="00BC3E26" w:rsidRPr="00883AF1" w:rsidRDefault="009E4113" w:rsidP="00BC3E26">
            <w:pPr>
              <w:rPr>
                <w:lang w:val="en-GB"/>
              </w:rPr>
            </w:pPr>
            <w:r w:rsidRPr="00883AF1">
              <w:rPr>
                <w:lang w:val="en-US"/>
              </w:rPr>
              <w:t>Relationship between indoor and outdoor air quality</w:t>
            </w:r>
          </w:p>
        </w:tc>
        <w:tc>
          <w:tcPr>
            <w:tcW w:w="2230" w:type="dxa"/>
            <w:vAlign w:val="center"/>
          </w:tcPr>
          <w:p w14:paraId="4FC2F823" w14:textId="77777777" w:rsidR="00BC3E26" w:rsidRPr="00883AF1" w:rsidRDefault="00BC3E26" w:rsidP="00BC3E26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6C6281D8" w14:textId="77777777" w:rsidTr="00663740">
        <w:tc>
          <w:tcPr>
            <w:tcW w:w="1479" w:type="dxa"/>
            <w:vMerge w:val="restart"/>
            <w:vAlign w:val="center"/>
          </w:tcPr>
          <w:p w14:paraId="39C205A3" w14:textId="310DD9B1" w:rsidR="00BC3E26" w:rsidRPr="00883AF1" w:rsidRDefault="00C0614B" w:rsidP="00BC3E26">
            <w:pPr>
              <w:jc w:val="center"/>
              <w:rPr>
                <w:lang w:val="en-GB"/>
              </w:rPr>
            </w:pPr>
            <w:r w:rsidRPr="00883AF1">
              <w:rPr>
                <w:lang w:val="en-GB"/>
              </w:rPr>
              <w:t>October 29</w:t>
            </w:r>
            <w:r w:rsidR="00BC3E26" w:rsidRPr="00883AF1">
              <w:rPr>
                <w:lang w:val="en-GB"/>
              </w:rPr>
              <w:t xml:space="preserve">, </w:t>
            </w:r>
            <w:r w:rsidR="00311D61" w:rsidRPr="00883AF1">
              <w:rPr>
                <w:lang w:val="en-GB"/>
              </w:rPr>
              <w:t>Tuesday</w:t>
            </w:r>
          </w:p>
        </w:tc>
        <w:tc>
          <w:tcPr>
            <w:tcW w:w="921" w:type="dxa"/>
            <w:vAlign w:val="center"/>
          </w:tcPr>
          <w:p w14:paraId="635F174E" w14:textId="77777777" w:rsidR="00BC3E26" w:rsidRPr="00883AF1" w:rsidRDefault="00BC3E26" w:rsidP="00BC3E26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520DE40D" w14:textId="08E08913" w:rsidR="00BC3E26" w:rsidRPr="00883AF1" w:rsidRDefault="009E4113" w:rsidP="00DD3C3C">
            <w:pPr>
              <w:rPr>
                <w:lang w:val="en-GB"/>
              </w:rPr>
            </w:pPr>
            <w:r w:rsidRPr="00883AF1">
              <w:rPr>
                <w:lang w:val="en-US"/>
              </w:rPr>
              <w:t>Sources of indoor air poll</w:t>
            </w:r>
            <w:r w:rsidR="00DD3C3C" w:rsidRPr="00883AF1">
              <w:rPr>
                <w:lang w:val="en-US"/>
              </w:rPr>
              <w:t>utants and their health effects</w:t>
            </w:r>
          </w:p>
        </w:tc>
        <w:tc>
          <w:tcPr>
            <w:tcW w:w="2230" w:type="dxa"/>
            <w:vAlign w:val="center"/>
          </w:tcPr>
          <w:p w14:paraId="79F2A2F5" w14:textId="77777777" w:rsidR="00BC3E26" w:rsidRPr="00883AF1" w:rsidRDefault="00BC3E26" w:rsidP="00BC3E26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54EFBA31" w14:textId="77777777" w:rsidTr="00663740">
        <w:tc>
          <w:tcPr>
            <w:tcW w:w="1479" w:type="dxa"/>
            <w:vMerge/>
            <w:vAlign w:val="center"/>
          </w:tcPr>
          <w:p w14:paraId="1A1C2A97" w14:textId="77777777" w:rsidR="009E4113" w:rsidRPr="00883AF1" w:rsidRDefault="009E4113" w:rsidP="009E4113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459AA4B8" w14:textId="77777777" w:rsidR="009E4113" w:rsidRPr="00883AF1" w:rsidRDefault="009E4113" w:rsidP="009E4113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58ADF3B8" w14:textId="079E2634" w:rsidR="009E4113" w:rsidRPr="00883AF1" w:rsidRDefault="00BC1D3F" w:rsidP="004D7F19">
            <w:pPr>
              <w:rPr>
                <w:lang w:val="en-GB"/>
              </w:rPr>
            </w:pPr>
            <w:r w:rsidRPr="00883AF1">
              <w:rPr>
                <w:lang w:val="en-US"/>
              </w:rPr>
              <w:t xml:space="preserve">Sources of indoor air pollutants and their health effects </w:t>
            </w:r>
            <w:r w:rsidR="00DD3C3C" w:rsidRPr="00883AF1">
              <w:rPr>
                <w:lang w:val="en-US"/>
              </w:rPr>
              <w:t>(Continued).</w:t>
            </w:r>
          </w:p>
        </w:tc>
        <w:tc>
          <w:tcPr>
            <w:tcW w:w="2230" w:type="dxa"/>
            <w:vAlign w:val="center"/>
          </w:tcPr>
          <w:p w14:paraId="246BC19F" w14:textId="0D04EA10" w:rsidR="009E4113" w:rsidRPr="00883AF1" w:rsidRDefault="009E4113" w:rsidP="009E4113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77546110" w14:textId="77777777" w:rsidTr="00663740">
        <w:tc>
          <w:tcPr>
            <w:tcW w:w="1479" w:type="dxa"/>
            <w:vMerge/>
            <w:vAlign w:val="center"/>
          </w:tcPr>
          <w:p w14:paraId="0BC6C3F1" w14:textId="77777777" w:rsidR="0075603E" w:rsidRPr="00883AF1" w:rsidRDefault="0075603E" w:rsidP="0075603E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6357BBBB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37C9E434" w14:textId="0ED9C239" w:rsidR="0075603E" w:rsidRPr="00883AF1" w:rsidRDefault="005A4A06" w:rsidP="005A4A06">
            <w:pPr>
              <w:rPr>
                <w:lang w:val="en-US"/>
              </w:rPr>
            </w:pPr>
            <w:r w:rsidRPr="00883AF1">
              <w:rPr>
                <w:lang w:val="en-US"/>
              </w:rPr>
              <w:t xml:space="preserve">Dynamic characteristics of IAQ </w:t>
            </w:r>
          </w:p>
        </w:tc>
        <w:tc>
          <w:tcPr>
            <w:tcW w:w="2230" w:type="dxa"/>
            <w:vAlign w:val="center"/>
          </w:tcPr>
          <w:p w14:paraId="57446E9D" w14:textId="63ECA133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1DAF77F4" w14:textId="77777777" w:rsidTr="00663740">
        <w:tc>
          <w:tcPr>
            <w:tcW w:w="1479" w:type="dxa"/>
            <w:vMerge w:val="restart"/>
            <w:vAlign w:val="center"/>
          </w:tcPr>
          <w:p w14:paraId="7B1C8F75" w14:textId="45151940" w:rsidR="0075603E" w:rsidRPr="00883AF1" w:rsidRDefault="0075603E" w:rsidP="0075603E">
            <w:pPr>
              <w:jc w:val="center"/>
              <w:rPr>
                <w:lang w:val="en-GB"/>
              </w:rPr>
            </w:pPr>
            <w:r w:rsidRPr="00883AF1">
              <w:rPr>
                <w:lang w:val="en-GB"/>
              </w:rPr>
              <w:t>November 5, Tuesday</w:t>
            </w:r>
          </w:p>
        </w:tc>
        <w:tc>
          <w:tcPr>
            <w:tcW w:w="921" w:type="dxa"/>
            <w:vAlign w:val="center"/>
          </w:tcPr>
          <w:p w14:paraId="11B86408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69E2495E" w14:textId="623FF87E" w:rsidR="0075603E" w:rsidRPr="00883AF1" w:rsidRDefault="005A4A06" w:rsidP="0075603E">
            <w:pPr>
              <w:rPr>
                <w:lang w:val="en-GB"/>
              </w:rPr>
            </w:pPr>
            <w:r w:rsidRPr="00883AF1">
              <w:rPr>
                <w:lang w:val="en-US"/>
              </w:rPr>
              <w:t>Collection of general data of IAQ and analysis</w:t>
            </w:r>
          </w:p>
        </w:tc>
        <w:tc>
          <w:tcPr>
            <w:tcW w:w="2230" w:type="dxa"/>
            <w:vAlign w:val="center"/>
          </w:tcPr>
          <w:p w14:paraId="29257969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4F0B97D4" w14:textId="77777777" w:rsidTr="00663740">
        <w:tc>
          <w:tcPr>
            <w:tcW w:w="1479" w:type="dxa"/>
            <w:vMerge/>
            <w:vAlign w:val="center"/>
          </w:tcPr>
          <w:p w14:paraId="6F999811" w14:textId="77777777" w:rsidR="0075603E" w:rsidRPr="00883AF1" w:rsidRDefault="0075603E" w:rsidP="0075603E">
            <w:pPr>
              <w:jc w:val="center"/>
              <w:rPr>
                <w:lang w:val="en-GB"/>
              </w:rPr>
            </w:pPr>
          </w:p>
        </w:tc>
        <w:tc>
          <w:tcPr>
            <w:tcW w:w="921" w:type="dxa"/>
            <w:vAlign w:val="center"/>
          </w:tcPr>
          <w:p w14:paraId="726BA881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272C3F19" w14:textId="1783745E" w:rsidR="0075603E" w:rsidRPr="00883AF1" w:rsidRDefault="0075603E" w:rsidP="0075603E">
            <w:pPr>
              <w:rPr>
                <w:lang w:val="en-GB"/>
              </w:rPr>
            </w:pPr>
            <w:r w:rsidRPr="00883AF1">
              <w:rPr>
                <w:lang w:val="en-US"/>
              </w:rPr>
              <w:t>Overview on monitoring methodology for IAQ</w:t>
            </w:r>
          </w:p>
        </w:tc>
        <w:tc>
          <w:tcPr>
            <w:tcW w:w="2230" w:type="dxa"/>
            <w:vAlign w:val="center"/>
          </w:tcPr>
          <w:p w14:paraId="677D5AA7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35629DB7" w14:textId="77777777" w:rsidTr="00663740">
        <w:tc>
          <w:tcPr>
            <w:tcW w:w="1479" w:type="dxa"/>
            <w:vMerge/>
            <w:vAlign w:val="center"/>
          </w:tcPr>
          <w:p w14:paraId="0ACC6DB8" w14:textId="77777777" w:rsidR="0075603E" w:rsidRPr="00883AF1" w:rsidRDefault="0075603E" w:rsidP="0075603E">
            <w:pPr>
              <w:jc w:val="center"/>
              <w:rPr>
                <w:lang w:val="en-GB"/>
              </w:rPr>
            </w:pPr>
          </w:p>
        </w:tc>
        <w:tc>
          <w:tcPr>
            <w:tcW w:w="921" w:type="dxa"/>
            <w:vAlign w:val="center"/>
          </w:tcPr>
          <w:p w14:paraId="5F99ED2E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2F2CE689" w14:textId="0AC817CD" w:rsidR="0075603E" w:rsidRPr="00883AF1" w:rsidRDefault="004D4D2E" w:rsidP="004D4D2E">
            <w:pPr>
              <w:jc w:val="both"/>
              <w:rPr>
                <w:lang w:val="en-US"/>
              </w:rPr>
            </w:pPr>
            <w:r w:rsidRPr="00883AF1">
              <w:rPr>
                <w:lang w:val="en-US"/>
              </w:rPr>
              <w:t>Active sampling methods for IAQ.</w:t>
            </w:r>
          </w:p>
        </w:tc>
        <w:tc>
          <w:tcPr>
            <w:tcW w:w="2230" w:type="dxa"/>
            <w:vAlign w:val="center"/>
          </w:tcPr>
          <w:p w14:paraId="6894F407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0EE17799" w14:textId="77777777" w:rsidTr="00663740">
        <w:tc>
          <w:tcPr>
            <w:tcW w:w="1479" w:type="dxa"/>
            <w:vMerge w:val="restart"/>
            <w:vAlign w:val="center"/>
          </w:tcPr>
          <w:p w14:paraId="234941E9" w14:textId="73343932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GB"/>
              </w:rPr>
              <w:t>November 12, Tuesday</w:t>
            </w:r>
          </w:p>
        </w:tc>
        <w:tc>
          <w:tcPr>
            <w:tcW w:w="921" w:type="dxa"/>
            <w:vAlign w:val="center"/>
          </w:tcPr>
          <w:p w14:paraId="4C72459C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56E553D4" w14:textId="5A72E432" w:rsidR="00A066A9" w:rsidRPr="00883AF1" w:rsidRDefault="004D4D2E" w:rsidP="0075603E">
            <w:pPr>
              <w:jc w:val="both"/>
              <w:rPr>
                <w:lang w:val="en-US"/>
              </w:rPr>
            </w:pPr>
            <w:r w:rsidRPr="00883AF1">
              <w:rPr>
                <w:lang w:val="en-US"/>
              </w:rPr>
              <w:t>P</w:t>
            </w:r>
            <w:r w:rsidR="00A066A9" w:rsidRPr="00883AF1">
              <w:rPr>
                <w:lang w:val="en-US"/>
              </w:rPr>
              <w:t>assive sampling method for IAQ.</w:t>
            </w:r>
          </w:p>
        </w:tc>
        <w:tc>
          <w:tcPr>
            <w:tcW w:w="2230" w:type="dxa"/>
            <w:vAlign w:val="center"/>
          </w:tcPr>
          <w:p w14:paraId="36CDC3E8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61E59A65" w14:textId="77777777" w:rsidTr="00663740">
        <w:tc>
          <w:tcPr>
            <w:tcW w:w="1479" w:type="dxa"/>
            <w:vMerge/>
            <w:vAlign w:val="center"/>
          </w:tcPr>
          <w:p w14:paraId="7AB5D3AA" w14:textId="77777777" w:rsidR="0075603E" w:rsidRPr="00883AF1" w:rsidRDefault="0075603E" w:rsidP="0075603E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2C860B9B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2D78140C" w14:textId="06B3A5D1" w:rsidR="0075603E" w:rsidRPr="00883AF1" w:rsidRDefault="0075603E" w:rsidP="00DD3C3C">
            <w:pPr>
              <w:jc w:val="both"/>
              <w:rPr>
                <w:lang w:val="en-US"/>
              </w:rPr>
            </w:pPr>
            <w:r w:rsidRPr="00883AF1">
              <w:rPr>
                <w:lang w:val="en-US"/>
              </w:rPr>
              <w:t xml:space="preserve">Methods for source </w:t>
            </w:r>
            <w:r w:rsidR="00D27D43" w:rsidRPr="00883AF1">
              <w:rPr>
                <w:lang w:val="en-US"/>
              </w:rPr>
              <w:t>identification</w:t>
            </w:r>
          </w:p>
        </w:tc>
        <w:tc>
          <w:tcPr>
            <w:tcW w:w="2230" w:type="dxa"/>
            <w:vAlign w:val="center"/>
          </w:tcPr>
          <w:p w14:paraId="72A5E8EC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570F6BF8" w14:textId="77777777" w:rsidTr="00663740">
        <w:tc>
          <w:tcPr>
            <w:tcW w:w="1479" w:type="dxa"/>
            <w:vMerge/>
            <w:vAlign w:val="center"/>
          </w:tcPr>
          <w:p w14:paraId="40610DDA" w14:textId="77777777" w:rsidR="0075603E" w:rsidRPr="00883AF1" w:rsidRDefault="0075603E" w:rsidP="0075603E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665D3305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207B23F4" w14:textId="1FE9F850" w:rsidR="0075603E" w:rsidRPr="00883AF1" w:rsidRDefault="00DD3C3C" w:rsidP="00DD3C3C">
            <w:pPr>
              <w:jc w:val="both"/>
              <w:rPr>
                <w:iCs/>
                <w:lang w:val="en-GB"/>
              </w:rPr>
            </w:pPr>
            <w:r w:rsidRPr="00883AF1">
              <w:rPr>
                <w:iCs/>
                <w:lang w:val="en-GB"/>
              </w:rPr>
              <w:t>Health risk assessment</w:t>
            </w:r>
          </w:p>
        </w:tc>
        <w:tc>
          <w:tcPr>
            <w:tcW w:w="2230" w:type="dxa"/>
            <w:vAlign w:val="center"/>
          </w:tcPr>
          <w:p w14:paraId="2F1F1904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25D52B8C" w14:textId="77777777" w:rsidTr="00663740">
        <w:tc>
          <w:tcPr>
            <w:tcW w:w="1479" w:type="dxa"/>
            <w:vMerge w:val="restart"/>
            <w:vAlign w:val="center"/>
          </w:tcPr>
          <w:p w14:paraId="05ADE7CF" w14:textId="66DF3D04" w:rsidR="0075603E" w:rsidRPr="00883AF1" w:rsidRDefault="0075603E" w:rsidP="0075603E">
            <w:pPr>
              <w:jc w:val="center"/>
              <w:rPr>
                <w:lang w:val="en-GB"/>
              </w:rPr>
            </w:pPr>
            <w:r w:rsidRPr="00883AF1">
              <w:rPr>
                <w:lang w:val="en-GB"/>
              </w:rPr>
              <w:t>November 19, Tuesday</w:t>
            </w:r>
          </w:p>
        </w:tc>
        <w:tc>
          <w:tcPr>
            <w:tcW w:w="921" w:type="dxa"/>
            <w:vAlign w:val="center"/>
          </w:tcPr>
          <w:p w14:paraId="7BA29416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2718106C" w14:textId="6770EA76" w:rsidR="0075603E" w:rsidRPr="00883AF1" w:rsidRDefault="0075603E" w:rsidP="0075603E">
            <w:pPr>
              <w:rPr>
                <w:lang w:val="en-GB"/>
              </w:rPr>
            </w:pPr>
            <w:r w:rsidRPr="00883AF1">
              <w:rPr>
                <w:bCs/>
                <w:lang w:val="en-US"/>
              </w:rPr>
              <w:t>Control of indoor air pollution through design, operation and maintenance</w:t>
            </w:r>
          </w:p>
        </w:tc>
        <w:tc>
          <w:tcPr>
            <w:tcW w:w="2230" w:type="dxa"/>
            <w:vAlign w:val="center"/>
          </w:tcPr>
          <w:p w14:paraId="613ABF99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6E417695" w14:textId="77777777" w:rsidTr="00663740">
        <w:tc>
          <w:tcPr>
            <w:tcW w:w="1479" w:type="dxa"/>
            <w:vMerge/>
            <w:vAlign w:val="center"/>
          </w:tcPr>
          <w:p w14:paraId="7DF460F6" w14:textId="77777777" w:rsidR="0075603E" w:rsidRPr="00883AF1" w:rsidRDefault="0075603E" w:rsidP="0075603E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2338CC08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54F822C0" w14:textId="417B770B" w:rsidR="0075603E" w:rsidRPr="00883AF1" w:rsidRDefault="00DD3C3C" w:rsidP="00DD3C3C">
            <w:pPr>
              <w:rPr>
                <w:lang w:val="en-GB"/>
              </w:rPr>
            </w:pPr>
            <w:r w:rsidRPr="00883AF1">
              <w:rPr>
                <w:bCs/>
                <w:lang w:val="en-US"/>
              </w:rPr>
              <w:t>Source control.</w:t>
            </w:r>
          </w:p>
        </w:tc>
        <w:tc>
          <w:tcPr>
            <w:tcW w:w="2230" w:type="dxa"/>
            <w:vAlign w:val="center"/>
          </w:tcPr>
          <w:p w14:paraId="4E5A0367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68786C39" w14:textId="77777777" w:rsidTr="00663740">
        <w:tc>
          <w:tcPr>
            <w:tcW w:w="1479" w:type="dxa"/>
            <w:vMerge/>
            <w:vAlign w:val="center"/>
          </w:tcPr>
          <w:p w14:paraId="606F2F1C" w14:textId="77777777" w:rsidR="0075603E" w:rsidRPr="00883AF1" w:rsidRDefault="0075603E" w:rsidP="0075603E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246F1E1D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55E30950" w14:textId="1366FE7E" w:rsidR="0075603E" w:rsidRPr="00883AF1" w:rsidRDefault="0075603E" w:rsidP="00DD3C3C">
            <w:pPr>
              <w:jc w:val="both"/>
              <w:rPr>
                <w:lang w:val="en-GB"/>
              </w:rPr>
            </w:pPr>
            <w:r w:rsidRPr="00883AF1">
              <w:rPr>
                <w:bCs/>
                <w:lang w:val="en-US"/>
              </w:rPr>
              <w:t xml:space="preserve">Source control </w:t>
            </w:r>
            <w:r w:rsidR="00DD3C3C" w:rsidRPr="00883AF1">
              <w:rPr>
                <w:bCs/>
                <w:lang w:val="en-US"/>
              </w:rPr>
              <w:t>(c</w:t>
            </w:r>
            <w:r w:rsidR="00DD3C3C" w:rsidRPr="00883AF1">
              <w:rPr>
                <w:lang w:val="en-US"/>
              </w:rPr>
              <w:t>ontinued)</w:t>
            </w:r>
            <w:r w:rsidRPr="00883AF1">
              <w:rPr>
                <w:bCs/>
                <w:lang w:val="en-US"/>
              </w:rPr>
              <w:t>.</w:t>
            </w:r>
          </w:p>
        </w:tc>
        <w:tc>
          <w:tcPr>
            <w:tcW w:w="2230" w:type="dxa"/>
            <w:vAlign w:val="center"/>
          </w:tcPr>
          <w:p w14:paraId="01E9268C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7D0C41EB" w14:textId="77777777" w:rsidTr="00663740">
        <w:tc>
          <w:tcPr>
            <w:tcW w:w="1479" w:type="dxa"/>
            <w:vMerge w:val="restart"/>
            <w:vAlign w:val="center"/>
          </w:tcPr>
          <w:p w14:paraId="6EDCBCB8" w14:textId="21C92958" w:rsidR="0075603E" w:rsidRPr="00883AF1" w:rsidRDefault="0075603E" w:rsidP="0075603E">
            <w:pPr>
              <w:jc w:val="center"/>
              <w:rPr>
                <w:lang w:val="en-GB"/>
              </w:rPr>
            </w:pPr>
            <w:r w:rsidRPr="00883AF1">
              <w:rPr>
                <w:lang w:val="en-GB"/>
              </w:rPr>
              <w:t>November 26, Tuesday</w:t>
            </w:r>
          </w:p>
        </w:tc>
        <w:tc>
          <w:tcPr>
            <w:tcW w:w="921" w:type="dxa"/>
            <w:vAlign w:val="center"/>
          </w:tcPr>
          <w:p w14:paraId="2540D2E9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08:00-09:30</w:t>
            </w:r>
          </w:p>
        </w:tc>
        <w:tc>
          <w:tcPr>
            <w:tcW w:w="5070" w:type="dxa"/>
            <w:vAlign w:val="center"/>
          </w:tcPr>
          <w:p w14:paraId="57D766E1" w14:textId="3EAB4D24" w:rsidR="0075603E" w:rsidRPr="00883AF1" w:rsidRDefault="0075603E" w:rsidP="0075603E">
            <w:pPr>
              <w:jc w:val="both"/>
              <w:rPr>
                <w:lang w:val="en-GB"/>
              </w:rPr>
            </w:pPr>
            <w:r w:rsidRPr="00883AF1">
              <w:rPr>
                <w:bCs/>
                <w:lang w:val="en-US"/>
              </w:rPr>
              <w:t>Ventilation for improving IAQ</w:t>
            </w:r>
          </w:p>
        </w:tc>
        <w:tc>
          <w:tcPr>
            <w:tcW w:w="2230" w:type="dxa"/>
            <w:vAlign w:val="center"/>
          </w:tcPr>
          <w:p w14:paraId="7D929FE0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6591DD41" w14:textId="77777777" w:rsidTr="00663740">
        <w:tc>
          <w:tcPr>
            <w:tcW w:w="1479" w:type="dxa"/>
            <w:vMerge/>
            <w:vAlign w:val="center"/>
          </w:tcPr>
          <w:p w14:paraId="5A49C3CA" w14:textId="77777777" w:rsidR="0075603E" w:rsidRPr="00883AF1" w:rsidRDefault="0075603E" w:rsidP="0075603E">
            <w:pPr>
              <w:jc w:val="center"/>
              <w:rPr>
                <w:lang w:val="en-GB"/>
              </w:rPr>
            </w:pPr>
          </w:p>
        </w:tc>
        <w:tc>
          <w:tcPr>
            <w:tcW w:w="921" w:type="dxa"/>
            <w:vAlign w:val="center"/>
          </w:tcPr>
          <w:p w14:paraId="5AE8FA1E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09:45-11:15</w:t>
            </w:r>
          </w:p>
        </w:tc>
        <w:tc>
          <w:tcPr>
            <w:tcW w:w="5070" w:type="dxa"/>
            <w:vAlign w:val="center"/>
          </w:tcPr>
          <w:p w14:paraId="36D033A8" w14:textId="78BEEC08" w:rsidR="0075603E" w:rsidRPr="00883AF1" w:rsidRDefault="0075603E" w:rsidP="0075603E">
            <w:pPr>
              <w:spacing w:after="120"/>
              <w:rPr>
                <w:lang w:val="en-US"/>
              </w:rPr>
            </w:pPr>
            <w:r w:rsidRPr="00883AF1">
              <w:rPr>
                <w:bCs/>
                <w:lang w:val="en-US"/>
              </w:rPr>
              <w:t>Control by air cleaning</w:t>
            </w:r>
          </w:p>
        </w:tc>
        <w:tc>
          <w:tcPr>
            <w:tcW w:w="2230" w:type="dxa"/>
            <w:vAlign w:val="center"/>
          </w:tcPr>
          <w:p w14:paraId="6C5A76F1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  <w:tr w:rsidR="00883AF1" w:rsidRPr="00883AF1" w14:paraId="1DFD63C3" w14:textId="77777777" w:rsidTr="00663740">
        <w:tc>
          <w:tcPr>
            <w:tcW w:w="1479" w:type="dxa"/>
            <w:vMerge/>
            <w:vAlign w:val="center"/>
          </w:tcPr>
          <w:p w14:paraId="27E2016C" w14:textId="77777777" w:rsidR="0075603E" w:rsidRPr="00883AF1" w:rsidRDefault="0075603E" w:rsidP="0075603E">
            <w:pPr>
              <w:jc w:val="center"/>
              <w:rPr>
                <w:lang w:val="it-IT"/>
              </w:rPr>
            </w:pPr>
          </w:p>
        </w:tc>
        <w:tc>
          <w:tcPr>
            <w:tcW w:w="921" w:type="dxa"/>
            <w:vAlign w:val="center"/>
          </w:tcPr>
          <w:p w14:paraId="245D5AE9" w14:textId="77777777" w:rsidR="0075603E" w:rsidRPr="00883AF1" w:rsidRDefault="0075603E" w:rsidP="0075603E">
            <w:pPr>
              <w:jc w:val="center"/>
              <w:rPr>
                <w:lang w:val="en-US"/>
              </w:rPr>
            </w:pPr>
            <w:r w:rsidRPr="00883AF1">
              <w:rPr>
                <w:lang w:val="en-US"/>
              </w:rPr>
              <w:t>11:30-12:15</w:t>
            </w:r>
          </w:p>
        </w:tc>
        <w:tc>
          <w:tcPr>
            <w:tcW w:w="5070" w:type="dxa"/>
            <w:vAlign w:val="center"/>
          </w:tcPr>
          <w:p w14:paraId="2C756BD8" w14:textId="1D1634E1" w:rsidR="0075603E" w:rsidRPr="00883AF1" w:rsidRDefault="0075603E" w:rsidP="0075603E">
            <w:pPr>
              <w:spacing w:after="120"/>
              <w:rPr>
                <w:lang w:val="en-US"/>
              </w:rPr>
            </w:pPr>
            <w:r w:rsidRPr="00883AF1">
              <w:rPr>
                <w:lang w:val="en-US"/>
              </w:rPr>
              <w:t>Control by institutional and educational measures</w:t>
            </w:r>
          </w:p>
        </w:tc>
        <w:tc>
          <w:tcPr>
            <w:tcW w:w="2230" w:type="dxa"/>
            <w:vAlign w:val="center"/>
          </w:tcPr>
          <w:p w14:paraId="2FB71716" w14:textId="77777777" w:rsidR="0075603E" w:rsidRPr="00883AF1" w:rsidRDefault="0075603E" w:rsidP="0075603E">
            <w:r w:rsidRPr="00883AF1">
              <w:rPr>
                <w:bCs/>
                <w:lang w:val="it-IT"/>
              </w:rPr>
              <w:t>Nghiem Trung Dung</w:t>
            </w:r>
          </w:p>
        </w:tc>
      </w:tr>
    </w:tbl>
    <w:p w14:paraId="1AFB51F8" w14:textId="1B3B494E" w:rsidR="004E3E24" w:rsidRPr="00883AF1" w:rsidRDefault="004E3E24" w:rsidP="00FD140B">
      <w:pPr>
        <w:pStyle w:val="Heading3"/>
        <w:rPr>
          <w:rFonts w:ascii="Times New Roman" w:hAnsi="Times New Roman" w:cs="Times New Roman"/>
          <w:color w:val="auto"/>
        </w:rPr>
      </w:pPr>
    </w:p>
    <w:p w14:paraId="4C77E4EA" w14:textId="776E81B2" w:rsidR="00461788" w:rsidRPr="00883AF1" w:rsidRDefault="00461788" w:rsidP="00461788">
      <w:pPr>
        <w:rPr>
          <w:lang w:val="en-US"/>
        </w:rPr>
      </w:pPr>
    </w:p>
    <w:p w14:paraId="65727A81" w14:textId="2C0B90D2" w:rsidR="003E73B8" w:rsidRPr="00883AF1" w:rsidRDefault="003E73B8" w:rsidP="00461788">
      <w:pPr>
        <w:rPr>
          <w:lang w:val="en-US"/>
        </w:rPr>
      </w:pPr>
    </w:p>
    <w:p w14:paraId="52BF8E6C" w14:textId="6F052A5D" w:rsidR="003E73B8" w:rsidRPr="00883AF1" w:rsidRDefault="003E73B8" w:rsidP="00461788">
      <w:pPr>
        <w:rPr>
          <w:lang w:val="en-US"/>
        </w:rPr>
      </w:pPr>
    </w:p>
    <w:p w14:paraId="343730CA" w14:textId="77777777" w:rsidR="003E73B8" w:rsidRPr="00883AF1" w:rsidRDefault="003E73B8" w:rsidP="00461788">
      <w:pPr>
        <w:rPr>
          <w:lang w:val="en-US"/>
        </w:rPr>
      </w:pPr>
    </w:p>
    <w:p w14:paraId="67D85F5E" w14:textId="77777777" w:rsidR="005353CB" w:rsidRPr="00883AF1" w:rsidRDefault="005353CB" w:rsidP="00461788">
      <w:pPr>
        <w:rPr>
          <w:lang w:val="en-US"/>
        </w:rPr>
      </w:pPr>
    </w:p>
    <w:p w14:paraId="1CE8EF3B" w14:textId="1017BF33" w:rsidR="00FD140B" w:rsidRPr="00883AF1" w:rsidRDefault="00FD140B" w:rsidP="00FD140B">
      <w:pPr>
        <w:pStyle w:val="Heading3"/>
        <w:rPr>
          <w:rFonts w:ascii="Times New Roman" w:hAnsi="Times New Roman" w:cs="Times New Roman"/>
          <w:color w:val="auto"/>
        </w:rPr>
      </w:pPr>
      <w:r w:rsidRPr="00883AF1">
        <w:rPr>
          <w:rFonts w:ascii="Times New Roman" w:hAnsi="Times New Roman" w:cs="Times New Roman"/>
          <w:color w:val="auto"/>
        </w:rPr>
        <w:t>Course assignments</w:t>
      </w:r>
    </w:p>
    <w:p w14:paraId="7A0EBC93" w14:textId="77777777" w:rsidR="005353CB" w:rsidRPr="00883AF1" w:rsidRDefault="005353CB" w:rsidP="005353CB">
      <w:pPr>
        <w:rPr>
          <w:lang w:val="en-US"/>
        </w:rPr>
      </w:pPr>
    </w:p>
    <w:p w14:paraId="2F2E7789" w14:textId="77777777" w:rsidR="00FD140B" w:rsidRPr="00883AF1" w:rsidRDefault="00FD140B" w:rsidP="006447AD">
      <w:pPr>
        <w:spacing w:after="120"/>
        <w:rPr>
          <w:lang w:val="en-US"/>
        </w:rPr>
      </w:pPr>
      <w:r w:rsidRPr="00883AF1">
        <w:rPr>
          <w:lang w:val="en-US"/>
        </w:rPr>
        <w:t>Course assignments will constitute a multi-part project:</w:t>
      </w:r>
    </w:p>
    <w:p w14:paraId="24AC9917" w14:textId="640D47CB" w:rsidR="00420600" w:rsidRPr="00883AF1" w:rsidRDefault="00FD140B" w:rsidP="0070778A">
      <w:pPr>
        <w:pStyle w:val="ListParagraph"/>
        <w:numPr>
          <w:ilvl w:val="0"/>
          <w:numId w:val="5"/>
        </w:numPr>
        <w:spacing w:after="120"/>
        <w:jc w:val="both"/>
        <w:rPr>
          <w:lang w:val="en-US"/>
        </w:rPr>
      </w:pPr>
      <w:r w:rsidRPr="00883AF1">
        <w:rPr>
          <w:lang w:val="en-GB"/>
        </w:rPr>
        <w:t>Assignment #1</w:t>
      </w:r>
      <w:r w:rsidR="001D2F1A" w:rsidRPr="00883AF1">
        <w:rPr>
          <w:lang w:val="en-GB"/>
        </w:rPr>
        <w:t xml:space="preserve"> (mostly in-class)</w:t>
      </w:r>
      <w:r w:rsidRPr="00883AF1">
        <w:rPr>
          <w:lang w:val="en-GB"/>
        </w:rPr>
        <w:t xml:space="preserve"> – </w:t>
      </w:r>
      <w:r w:rsidR="0070778A" w:rsidRPr="00883AF1">
        <w:rPr>
          <w:lang w:val="en-GB"/>
        </w:rPr>
        <w:t>Identification of</w:t>
      </w:r>
      <w:r w:rsidR="009540C1" w:rsidRPr="00883AF1">
        <w:rPr>
          <w:lang w:val="en-GB"/>
        </w:rPr>
        <w:t xml:space="preserve"> </w:t>
      </w:r>
      <w:r w:rsidR="0070778A" w:rsidRPr="00883AF1">
        <w:rPr>
          <w:lang w:val="en-GB"/>
        </w:rPr>
        <w:t xml:space="preserve">sources of </w:t>
      </w:r>
      <w:r w:rsidR="00E92CBC" w:rsidRPr="00883AF1">
        <w:rPr>
          <w:lang w:val="en-GB"/>
        </w:rPr>
        <w:t xml:space="preserve">indoor </w:t>
      </w:r>
      <w:r w:rsidR="0070778A" w:rsidRPr="00883AF1">
        <w:rPr>
          <w:lang w:val="en-GB"/>
        </w:rPr>
        <w:t xml:space="preserve">air pollutants </w:t>
      </w:r>
      <w:r w:rsidR="009540C1" w:rsidRPr="00883AF1">
        <w:rPr>
          <w:lang w:val="en-GB"/>
        </w:rPr>
        <w:t xml:space="preserve">in </w:t>
      </w:r>
      <w:r w:rsidR="0070778A" w:rsidRPr="00883AF1">
        <w:rPr>
          <w:lang w:val="en-GB"/>
        </w:rPr>
        <w:t>a type of indoor environments and their health effects.</w:t>
      </w:r>
    </w:p>
    <w:p w14:paraId="0609CB8B" w14:textId="1A6ECC0D" w:rsidR="0070778A" w:rsidRPr="00883AF1" w:rsidRDefault="00FD140B" w:rsidP="0070778A">
      <w:pPr>
        <w:pStyle w:val="ListParagraph"/>
        <w:numPr>
          <w:ilvl w:val="0"/>
          <w:numId w:val="5"/>
        </w:numPr>
        <w:spacing w:after="120"/>
        <w:jc w:val="both"/>
        <w:rPr>
          <w:lang w:val="en-US"/>
        </w:rPr>
      </w:pPr>
      <w:r w:rsidRPr="00883AF1">
        <w:rPr>
          <w:lang w:val="en-GB"/>
        </w:rPr>
        <w:t>Assignment #</w:t>
      </w:r>
      <w:r w:rsidRPr="00883AF1">
        <w:rPr>
          <w:lang w:val="en-US"/>
        </w:rPr>
        <w:t>2</w:t>
      </w:r>
      <w:r w:rsidRPr="00883AF1">
        <w:rPr>
          <w:lang w:val="en-GB"/>
        </w:rPr>
        <w:t xml:space="preserve"> – </w:t>
      </w:r>
      <w:r w:rsidR="009540C1" w:rsidRPr="00883AF1">
        <w:rPr>
          <w:lang w:val="en-US"/>
        </w:rPr>
        <w:t xml:space="preserve">Development of </w:t>
      </w:r>
      <w:r w:rsidR="0070778A" w:rsidRPr="00883AF1">
        <w:rPr>
          <w:lang w:val="en-US"/>
        </w:rPr>
        <w:t>a plan</w:t>
      </w:r>
      <w:r w:rsidR="003D61AD" w:rsidRPr="00883AF1">
        <w:rPr>
          <w:lang w:val="en-US"/>
        </w:rPr>
        <w:t xml:space="preserve"> for</w:t>
      </w:r>
      <w:r w:rsidR="009540C1" w:rsidRPr="00883AF1">
        <w:rPr>
          <w:lang w:val="en-US"/>
        </w:rPr>
        <w:t xml:space="preserve"> the </w:t>
      </w:r>
      <w:r w:rsidR="0070778A" w:rsidRPr="00883AF1">
        <w:rPr>
          <w:lang w:val="en-US"/>
        </w:rPr>
        <w:t xml:space="preserve">assessment </w:t>
      </w:r>
      <w:r w:rsidR="009540C1" w:rsidRPr="00883AF1">
        <w:rPr>
          <w:lang w:val="en-US"/>
        </w:rPr>
        <w:t>of IAQ in</w:t>
      </w:r>
      <w:r w:rsidR="0070778A" w:rsidRPr="00883AF1">
        <w:rPr>
          <w:lang w:val="en-US"/>
        </w:rPr>
        <w:t xml:space="preserve"> a</w:t>
      </w:r>
      <w:r w:rsidR="009540C1" w:rsidRPr="00883AF1">
        <w:rPr>
          <w:lang w:val="en-US"/>
        </w:rPr>
        <w:t xml:space="preserve"> </w:t>
      </w:r>
      <w:r w:rsidR="0070778A" w:rsidRPr="00883AF1">
        <w:rPr>
          <w:lang w:val="en-US"/>
        </w:rPr>
        <w:t>residential building or non-residential building.</w:t>
      </w:r>
    </w:p>
    <w:p w14:paraId="2171632F" w14:textId="05FBCBF5" w:rsidR="009540C1" w:rsidRPr="00883AF1" w:rsidRDefault="00FD140B" w:rsidP="0070778A">
      <w:pPr>
        <w:pStyle w:val="ListParagraph"/>
        <w:numPr>
          <w:ilvl w:val="0"/>
          <w:numId w:val="5"/>
        </w:numPr>
        <w:spacing w:after="120"/>
        <w:jc w:val="both"/>
        <w:rPr>
          <w:lang w:val="en-US"/>
        </w:rPr>
      </w:pPr>
      <w:r w:rsidRPr="00883AF1">
        <w:rPr>
          <w:lang w:val="en-US"/>
        </w:rPr>
        <w:t xml:space="preserve">Assignment #3 – </w:t>
      </w:r>
      <w:r w:rsidR="009540C1" w:rsidRPr="00883AF1">
        <w:rPr>
          <w:lang w:val="en-US"/>
        </w:rPr>
        <w:t xml:space="preserve">Development of measures for the control of </w:t>
      </w:r>
      <w:r w:rsidR="0070778A" w:rsidRPr="00883AF1">
        <w:rPr>
          <w:lang w:val="en-US"/>
        </w:rPr>
        <w:t xml:space="preserve">indoor air pollution </w:t>
      </w:r>
      <w:r w:rsidR="00F7641D" w:rsidRPr="00883AF1">
        <w:rPr>
          <w:lang w:val="en-US"/>
        </w:rPr>
        <w:t>for</w:t>
      </w:r>
      <w:r w:rsidR="0070778A" w:rsidRPr="00883AF1">
        <w:rPr>
          <w:lang w:val="en-US"/>
        </w:rPr>
        <w:t xml:space="preserve"> </w:t>
      </w:r>
      <w:r w:rsidR="007025A1" w:rsidRPr="00883AF1">
        <w:rPr>
          <w:lang w:val="en-US"/>
        </w:rPr>
        <w:t>a residential</w:t>
      </w:r>
      <w:r w:rsidR="0070778A" w:rsidRPr="00883AF1">
        <w:rPr>
          <w:lang w:val="en-US"/>
        </w:rPr>
        <w:t xml:space="preserve"> building or non-residential building</w:t>
      </w:r>
      <w:r w:rsidR="009540C1" w:rsidRPr="00883AF1">
        <w:rPr>
          <w:lang w:val="en-US"/>
        </w:rPr>
        <w:t>.</w:t>
      </w:r>
    </w:p>
    <w:p w14:paraId="4F07587D" w14:textId="77777777" w:rsidR="00F1072F" w:rsidRPr="00883AF1" w:rsidRDefault="00F1072F" w:rsidP="006447AD">
      <w:pPr>
        <w:spacing w:after="120"/>
        <w:rPr>
          <w:lang w:val="en-US"/>
        </w:rPr>
      </w:pPr>
    </w:p>
    <w:p w14:paraId="74CE6EB3" w14:textId="5893CE4D" w:rsidR="00F1072F" w:rsidRPr="00883AF1" w:rsidRDefault="00FD140B" w:rsidP="00907672">
      <w:pPr>
        <w:spacing w:after="120"/>
        <w:jc w:val="both"/>
        <w:rPr>
          <w:lang w:val="en-US"/>
        </w:rPr>
      </w:pPr>
      <w:r w:rsidRPr="00883AF1">
        <w:rPr>
          <w:lang w:val="en-US"/>
        </w:rPr>
        <w:t xml:space="preserve">To complete the </w:t>
      </w:r>
      <w:r w:rsidR="001B6980" w:rsidRPr="00883AF1">
        <w:rPr>
          <w:lang w:val="en-US"/>
        </w:rPr>
        <w:t>assignments,</w:t>
      </w:r>
      <w:r w:rsidRPr="00883AF1">
        <w:rPr>
          <w:lang w:val="en-US"/>
        </w:rPr>
        <w:t xml:space="preserve"> the class will be divided into several groups</w:t>
      </w:r>
      <w:r w:rsidR="003D61AD" w:rsidRPr="00883AF1">
        <w:rPr>
          <w:lang w:val="en-US"/>
        </w:rPr>
        <w:t xml:space="preserve"> (if possible)</w:t>
      </w:r>
      <w:r w:rsidRPr="00883AF1">
        <w:rPr>
          <w:lang w:val="en-US"/>
        </w:rPr>
        <w:t xml:space="preserve">. </w:t>
      </w:r>
    </w:p>
    <w:p w14:paraId="395E54A3" w14:textId="77777777" w:rsidR="0070778A" w:rsidRPr="00883AF1" w:rsidRDefault="0070778A" w:rsidP="00907672">
      <w:pPr>
        <w:spacing w:after="120"/>
        <w:jc w:val="both"/>
        <w:rPr>
          <w:lang w:val="en-US"/>
        </w:rPr>
      </w:pPr>
    </w:p>
    <w:p w14:paraId="3177711E" w14:textId="78A69436" w:rsidR="00405D99" w:rsidRPr="00883AF1" w:rsidRDefault="00405D99" w:rsidP="00907672">
      <w:pPr>
        <w:spacing w:after="120"/>
        <w:jc w:val="both"/>
        <w:rPr>
          <w:lang w:val="be-BY"/>
        </w:rPr>
      </w:pPr>
      <w:r w:rsidRPr="00883AF1">
        <w:rPr>
          <w:b/>
          <w:lang w:val="en-GB"/>
        </w:rPr>
        <w:t>Assignment #1</w:t>
      </w:r>
      <w:r w:rsidRPr="00883AF1">
        <w:rPr>
          <w:lang w:val="en-GB"/>
        </w:rPr>
        <w:t xml:space="preserve"> will </w:t>
      </w:r>
      <w:r w:rsidR="002848C2" w:rsidRPr="00883AF1">
        <w:rPr>
          <w:lang w:val="en-GB"/>
        </w:rPr>
        <w:t xml:space="preserve">help students to understand the </w:t>
      </w:r>
      <w:r w:rsidR="00690AFC" w:rsidRPr="00883AF1">
        <w:rPr>
          <w:lang w:val="en-GB"/>
        </w:rPr>
        <w:t>general issues</w:t>
      </w:r>
      <w:r w:rsidR="002848C2" w:rsidRPr="00883AF1">
        <w:rPr>
          <w:lang w:val="en-GB"/>
        </w:rPr>
        <w:t xml:space="preserve"> of the </w:t>
      </w:r>
      <w:r w:rsidR="003D61AD" w:rsidRPr="00883AF1">
        <w:rPr>
          <w:lang w:val="en-GB"/>
        </w:rPr>
        <w:t>course</w:t>
      </w:r>
      <w:r w:rsidRPr="00883AF1">
        <w:rPr>
          <w:lang w:val="en-GB"/>
        </w:rPr>
        <w:t>. The outcome</w:t>
      </w:r>
      <w:r w:rsidR="00690AFC" w:rsidRPr="00883AF1">
        <w:rPr>
          <w:lang w:val="en-GB"/>
        </w:rPr>
        <w:t>s</w:t>
      </w:r>
      <w:r w:rsidRPr="00883AF1">
        <w:rPr>
          <w:lang w:val="en-GB"/>
        </w:rPr>
        <w:t xml:space="preserve"> of th</w:t>
      </w:r>
      <w:r w:rsidR="00690AFC" w:rsidRPr="00883AF1">
        <w:rPr>
          <w:lang w:val="en-GB"/>
        </w:rPr>
        <w:t>e first assignment are reports</w:t>
      </w:r>
      <w:r w:rsidRPr="00883AF1">
        <w:rPr>
          <w:lang w:val="en-GB"/>
        </w:rPr>
        <w:t xml:space="preserve"> for </w:t>
      </w:r>
      <w:r w:rsidR="00690AFC" w:rsidRPr="00883AF1">
        <w:rPr>
          <w:lang w:val="en-GB"/>
        </w:rPr>
        <w:t xml:space="preserve">the identification of sources of indoor air pollutants and their health effects </w:t>
      </w:r>
      <w:r w:rsidR="003D61AD" w:rsidRPr="00883AF1">
        <w:rPr>
          <w:lang w:val="en-GB"/>
        </w:rPr>
        <w:t xml:space="preserve">for specific cases </w:t>
      </w:r>
      <w:r w:rsidRPr="00883AF1">
        <w:rPr>
          <w:lang w:val="en-GB"/>
        </w:rPr>
        <w:t xml:space="preserve">(ppts and oral presentations). </w:t>
      </w:r>
    </w:p>
    <w:p w14:paraId="4E3B63B7" w14:textId="51676C1F" w:rsidR="00120F22" w:rsidRPr="00883AF1" w:rsidRDefault="00405D99" w:rsidP="00907672">
      <w:pPr>
        <w:spacing w:after="120"/>
        <w:jc w:val="both"/>
        <w:rPr>
          <w:b/>
          <w:lang w:val="en-GB"/>
        </w:rPr>
      </w:pPr>
      <w:r w:rsidRPr="00883AF1">
        <w:rPr>
          <w:b/>
          <w:lang w:val="en-GB"/>
        </w:rPr>
        <w:t>Assignment #2</w:t>
      </w:r>
      <w:r w:rsidRPr="00883AF1">
        <w:rPr>
          <w:lang w:val="en-GB"/>
        </w:rPr>
        <w:t xml:space="preserve"> will require a greater level of </w:t>
      </w:r>
      <w:r w:rsidR="00120F22" w:rsidRPr="00883AF1">
        <w:rPr>
          <w:lang w:val="en-GB"/>
        </w:rPr>
        <w:t xml:space="preserve">dealing with real </w:t>
      </w:r>
      <w:r w:rsidRPr="00883AF1">
        <w:rPr>
          <w:lang w:val="en-GB"/>
        </w:rPr>
        <w:t>work from students.</w:t>
      </w:r>
      <w:r w:rsidR="004C249B" w:rsidRPr="00883AF1">
        <w:rPr>
          <w:lang w:val="en-GB"/>
        </w:rPr>
        <w:t xml:space="preserve"> Partly based on Assignment #1</w:t>
      </w:r>
      <w:r w:rsidR="00120F22" w:rsidRPr="00883AF1">
        <w:rPr>
          <w:lang w:val="en-GB"/>
        </w:rPr>
        <w:t xml:space="preserve">, it requires students to </w:t>
      </w:r>
      <w:r w:rsidR="00120F22" w:rsidRPr="00883AF1">
        <w:rPr>
          <w:lang w:val="en-US"/>
        </w:rPr>
        <w:t xml:space="preserve">develop a </w:t>
      </w:r>
      <w:r w:rsidR="00F7641D" w:rsidRPr="00883AF1">
        <w:rPr>
          <w:lang w:val="en-US"/>
        </w:rPr>
        <w:t>plan</w:t>
      </w:r>
      <w:r w:rsidR="00120F22" w:rsidRPr="00883AF1">
        <w:rPr>
          <w:lang w:val="en-US"/>
        </w:rPr>
        <w:t xml:space="preserve"> for </w:t>
      </w:r>
      <w:r w:rsidR="00F7641D" w:rsidRPr="00883AF1">
        <w:rPr>
          <w:lang w:val="en-US"/>
        </w:rPr>
        <w:t xml:space="preserve">the assessment of IAQ </w:t>
      </w:r>
      <w:r w:rsidR="00493192" w:rsidRPr="00883AF1">
        <w:rPr>
          <w:lang w:val="en-US"/>
        </w:rPr>
        <w:t>for</w:t>
      </w:r>
      <w:r w:rsidR="00F7641D" w:rsidRPr="00883AF1">
        <w:rPr>
          <w:lang w:val="en-US"/>
        </w:rPr>
        <w:t xml:space="preserve"> a real indoor environment</w:t>
      </w:r>
      <w:r w:rsidR="00907672" w:rsidRPr="00883AF1">
        <w:rPr>
          <w:lang w:val="en-US"/>
        </w:rPr>
        <w:t>.</w:t>
      </w:r>
    </w:p>
    <w:p w14:paraId="4EE3EC51" w14:textId="19D068B7" w:rsidR="00F7641D" w:rsidRPr="00883AF1" w:rsidRDefault="004C249B" w:rsidP="00F7641D">
      <w:pPr>
        <w:spacing w:after="120"/>
        <w:jc w:val="both"/>
        <w:rPr>
          <w:b/>
          <w:lang w:val="en-GB"/>
        </w:rPr>
      </w:pPr>
      <w:r w:rsidRPr="00883AF1">
        <w:rPr>
          <w:b/>
          <w:lang w:val="en-GB"/>
        </w:rPr>
        <w:t>Assignment #3</w:t>
      </w:r>
      <w:r w:rsidRPr="00883AF1">
        <w:rPr>
          <w:lang w:val="en-GB"/>
        </w:rPr>
        <w:t xml:space="preserve"> </w:t>
      </w:r>
      <w:r w:rsidR="00120F22" w:rsidRPr="00883AF1">
        <w:rPr>
          <w:lang w:val="en-GB"/>
        </w:rPr>
        <w:t xml:space="preserve">will also require a greater level of dealing with real work from students. Partly based on Assignment #1, it requires students to </w:t>
      </w:r>
      <w:r w:rsidR="00120F22" w:rsidRPr="00883AF1">
        <w:rPr>
          <w:lang w:val="en-US"/>
        </w:rPr>
        <w:t xml:space="preserve">develop </w:t>
      </w:r>
      <w:r w:rsidR="00F7641D" w:rsidRPr="00883AF1">
        <w:rPr>
          <w:lang w:val="en-US"/>
        </w:rPr>
        <w:t>a plan for the control of indoor air pollution for a real indoor environment.</w:t>
      </w:r>
    </w:p>
    <w:p w14:paraId="1429CC39" w14:textId="10DA05D5" w:rsidR="00120F22" w:rsidRPr="00883AF1" w:rsidRDefault="00120F22" w:rsidP="00120F22">
      <w:pPr>
        <w:spacing w:after="120"/>
        <w:rPr>
          <w:b/>
          <w:lang w:val="en-GB"/>
        </w:rPr>
      </w:pPr>
    </w:p>
    <w:p w14:paraId="171E8583" w14:textId="77777777" w:rsidR="003E73B8" w:rsidRPr="00883AF1" w:rsidRDefault="003E73B8" w:rsidP="00120F22">
      <w:pPr>
        <w:spacing w:after="120"/>
        <w:rPr>
          <w:b/>
          <w:lang w:val="en-GB"/>
        </w:rPr>
      </w:pPr>
    </w:p>
    <w:p w14:paraId="228C6AD2" w14:textId="784010D8" w:rsidR="000D315C" w:rsidRPr="00883AF1" w:rsidRDefault="000D315C" w:rsidP="00120F22">
      <w:pPr>
        <w:spacing w:after="120"/>
        <w:rPr>
          <w:b/>
          <w:lang w:val="de-DE"/>
        </w:rPr>
      </w:pPr>
      <w:r w:rsidRPr="00883AF1">
        <w:rPr>
          <w:b/>
          <w:lang w:val="de-DE"/>
        </w:rPr>
        <w:t>Literature</w:t>
      </w:r>
    </w:p>
    <w:p w14:paraId="1DF796D4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GB"/>
        </w:rPr>
        <w:t xml:space="preserve">Kathleen Hess-Kosa (2011), </w:t>
      </w:r>
      <w:r w:rsidRPr="00883AF1">
        <w:rPr>
          <w:i/>
          <w:iCs/>
          <w:lang w:val="en-GB"/>
        </w:rPr>
        <w:t>Indoor Air Quality- The latest sampling and analytical methods</w:t>
      </w:r>
      <w:r w:rsidRPr="00883AF1">
        <w:rPr>
          <w:lang w:val="en-GB"/>
        </w:rPr>
        <w:t xml:space="preserve">. Second Edition, CRC Press. </w:t>
      </w:r>
    </w:p>
    <w:p w14:paraId="3E620135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GB"/>
        </w:rPr>
        <w:t xml:space="preserve">Thad Godish (2001), </w:t>
      </w:r>
      <w:r w:rsidRPr="00883AF1">
        <w:rPr>
          <w:i/>
          <w:iCs/>
          <w:lang w:val="en-GB"/>
        </w:rPr>
        <w:t>Indoor environmental Quality</w:t>
      </w:r>
      <w:r w:rsidRPr="00883AF1">
        <w:rPr>
          <w:lang w:val="en-GB"/>
        </w:rPr>
        <w:t xml:space="preserve">. Lewis Publishers. </w:t>
      </w:r>
    </w:p>
    <w:p w14:paraId="50D51EF3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Peter Pluschke (Editor) (2001), </w:t>
      </w:r>
      <w:r w:rsidRPr="00883AF1">
        <w:rPr>
          <w:i/>
          <w:iCs/>
          <w:lang w:val="en-US"/>
        </w:rPr>
        <w:t>The Handbook of Environmental Chemistry 4.F - Indoor Air Pollution</w:t>
      </w:r>
      <w:r w:rsidRPr="00883AF1">
        <w:rPr>
          <w:lang w:val="en-US"/>
        </w:rPr>
        <w:t>, Springer.</w:t>
      </w:r>
    </w:p>
    <w:p w14:paraId="1B11422C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Maroni M., Seifert B. and Lindvall T. (Editors) (1995), </w:t>
      </w:r>
      <w:r w:rsidRPr="00883AF1">
        <w:rPr>
          <w:i/>
          <w:iCs/>
          <w:lang w:val="en-US"/>
        </w:rPr>
        <w:t>Indoor Air Quality - A Comprehensive Reference Book</w:t>
      </w:r>
      <w:r w:rsidRPr="00883AF1">
        <w:rPr>
          <w:lang w:val="en-US"/>
        </w:rPr>
        <w:t xml:space="preserve">, Elsevier Science B.V, The Netherlands. </w:t>
      </w:r>
    </w:p>
    <w:p w14:paraId="00244910" w14:textId="293BA24B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Ad Bas (2004), </w:t>
      </w:r>
      <w:r w:rsidRPr="00883AF1">
        <w:rPr>
          <w:i/>
          <w:iCs/>
          <w:lang w:val="en-US"/>
        </w:rPr>
        <w:t>Indoor Air Quality - A Guide to Facility Managers, Second Edition</w:t>
      </w:r>
      <w:r w:rsidRPr="00883AF1">
        <w:rPr>
          <w:lang w:val="en-US"/>
        </w:rPr>
        <w:t xml:space="preserve">, The Fairmont Press, Inc. and Marcel Dekker, </w:t>
      </w:r>
      <w:r w:rsidR="00DA1968" w:rsidRPr="00883AF1">
        <w:rPr>
          <w:lang w:val="en-US"/>
        </w:rPr>
        <w:t xml:space="preserve">Inc. </w:t>
      </w:r>
    </w:p>
    <w:p w14:paraId="0B138B56" w14:textId="522B3C7C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Burroughs H. E. and Hansen S. J. (2004), </w:t>
      </w:r>
      <w:r w:rsidRPr="00883AF1">
        <w:rPr>
          <w:i/>
          <w:iCs/>
          <w:lang w:val="en-US"/>
        </w:rPr>
        <w:t>Managing Indoor Air Quality</w:t>
      </w:r>
      <w:r w:rsidRPr="00883AF1">
        <w:rPr>
          <w:lang w:val="en-US"/>
        </w:rPr>
        <w:t>, The Fairmont Press, Inc. and Marcel Dekker, Inc.</w:t>
      </w:r>
    </w:p>
    <w:p w14:paraId="5748DC45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Robert Jennings Heinsohn and John M. Cimbala (2003), </w:t>
      </w:r>
      <w:r w:rsidRPr="00883AF1">
        <w:rPr>
          <w:i/>
          <w:iCs/>
          <w:lang w:val="en-US"/>
        </w:rPr>
        <w:t>Indoor Air Quality Engineering</w:t>
      </w:r>
      <w:r w:rsidRPr="00883AF1">
        <w:rPr>
          <w:lang w:val="en-US"/>
        </w:rPr>
        <w:t xml:space="preserve">, Marcel Dekker, Inc. </w:t>
      </w:r>
    </w:p>
    <w:p w14:paraId="21371E8E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WHO (2010), </w:t>
      </w:r>
      <w:r w:rsidRPr="00883AF1">
        <w:rPr>
          <w:i/>
          <w:iCs/>
          <w:lang w:val="en-US"/>
        </w:rPr>
        <w:t>WHO Guidelines for Indoor Air Quality: Selected Pollutants</w:t>
      </w:r>
      <w:r w:rsidRPr="00883AF1">
        <w:rPr>
          <w:lang w:val="en-US"/>
        </w:rPr>
        <w:t xml:space="preserve">, Bonn. </w:t>
      </w:r>
    </w:p>
    <w:p w14:paraId="5A9BFF1B" w14:textId="77777777" w:rsidR="003A499C" w:rsidRPr="00883AF1" w:rsidRDefault="00467765" w:rsidP="00F511BC">
      <w:pPr>
        <w:spacing w:after="240"/>
        <w:ind w:left="360"/>
        <w:jc w:val="both"/>
        <w:rPr>
          <w:lang w:val="en-US"/>
        </w:rPr>
      </w:pPr>
      <w:r w:rsidRPr="00883AF1">
        <w:rPr>
          <w:lang w:val="en-US"/>
        </w:rPr>
        <w:t xml:space="preserve">Fisk W.J., Spencer R. K., Grimsrud D.T., Offermann F.J., Pedersen B., Sextro R. (1987), </w:t>
      </w:r>
      <w:r w:rsidRPr="00883AF1">
        <w:rPr>
          <w:i/>
          <w:iCs/>
          <w:lang w:val="en-US"/>
        </w:rPr>
        <w:t>Indoor air quality control techniques: Radon, Formaldehyde, Combustion Products</w:t>
      </w:r>
      <w:r w:rsidRPr="00883AF1">
        <w:rPr>
          <w:lang w:val="en-US"/>
        </w:rPr>
        <w:t xml:space="preserve">, Noyes Data Corporation, USA. </w:t>
      </w:r>
    </w:p>
    <w:p w14:paraId="474D9E5F" w14:textId="5148E101" w:rsidR="00493192" w:rsidRPr="00883AF1" w:rsidRDefault="005B1265" w:rsidP="00F511BC">
      <w:pPr>
        <w:spacing w:after="240"/>
        <w:ind w:left="360"/>
        <w:jc w:val="both"/>
        <w:rPr>
          <w:lang w:val="vi-VN"/>
        </w:rPr>
      </w:pPr>
      <w:hyperlink r:id="rId8" w:anchor="auth-1" w:history="1">
        <w:r w:rsidR="00493192" w:rsidRPr="00883AF1">
          <w:rPr>
            <w:lang w:val="vi-VN"/>
          </w:rPr>
          <w:t>Trinh Dinh Tran</w:t>
        </w:r>
      </w:hyperlink>
      <w:r w:rsidR="00493192" w:rsidRPr="00883AF1">
        <w:rPr>
          <w:lang w:val="vi-VN"/>
        </w:rPr>
        <w:t>, </w:t>
      </w:r>
      <w:hyperlink r:id="rId9" w:anchor="auth-2" w:history="1">
        <w:r w:rsidR="00493192" w:rsidRPr="00883AF1">
          <w:rPr>
            <w:lang w:val="vi-VN"/>
          </w:rPr>
          <w:t>Truong Xuan Nguyen</w:t>
        </w:r>
      </w:hyperlink>
      <w:r w:rsidR="00493192" w:rsidRPr="00883AF1">
        <w:rPr>
          <w:lang w:val="vi-VN"/>
        </w:rPr>
        <w:t>, </w:t>
      </w:r>
      <w:hyperlink r:id="rId10" w:anchor="auth-3" w:history="1">
        <w:r w:rsidR="00493192" w:rsidRPr="00883AF1">
          <w:rPr>
            <w:lang w:val="vi-VN"/>
          </w:rPr>
          <w:t>Hien Thi Thu Nguyen</w:t>
        </w:r>
      </w:hyperlink>
      <w:r w:rsidR="00493192" w:rsidRPr="00883AF1">
        <w:rPr>
          <w:lang w:val="vi-VN"/>
        </w:rPr>
        <w:t>, </w:t>
      </w:r>
      <w:hyperlink r:id="rId11" w:anchor="auth-4" w:history="1">
        <w:r w:rsidR="00493192" w:rsidRPr="00883AF1">
          <w:rPr>
            <w:lang w:val="vi-VN"/>
          </w:rPr>
          <w:t>Ha Thi Le Vo</w:t>
        </w:r>
      </w:hyperlink>
      <w:r w:rsidR="00493192" w:rsidRPr="00883AF1">
        <w:rPr>
          <w:lang w:val="vi-VN"/>
        </w:rPr>
        <w:t>, </w:t>
      </w:r>
      <w:hyperlink r:id="rId12" w:anchor="auth-5" w:history="1">
        <w:r w:rsidR="00493192" w:rsidRPr="00883AF1">
          <w:rPr>
            <w:lang w:val="vi-VN"/>
          </w:rPr>
          <w:t>Dung Trung Nghiem</w:t>
        </w:r>
      </w:hyperlink>
      <w:r w:rsidR="00493192" w:rsidRPr="00883AF1">
        <w:rPr>
          <w:lang w:val="vi-VN"/>
        </w:rPr>
        <w:t>, </w:t>
      </w:r>
      <w:hyperlink r:id="rId13" w:anchor="auth-6" w:history="1">
        <w:r w:rsidR="00493192" w:rsidRPr="00883AF1">
          <w:rPr>
            <w:lang w:val="vi-VN"/>
          </w:rPr>
          <w:t>Tuyen Huu Le</w:t>
        </w:r>
      </w:hyperlink>
      <w:r w:rsidR="00493192" w:rsidRPr="00883AF1">
        <w:rPr>
          <w:lang w:val="vi-VN"/>
        </w:rPr>
        <w:t>, </w:t>
      </w:r>
      <w:hyperlink r:id="rId14" w:anchor="auth-7" w:history="1">
        <w:r w:rsidR="00493192" w:rsidRPr="00883AF1">
          <w:rPr>
            <w:lang w:val="vi-VN"/>
          </w:rPr>
          <w:t>Duc Sy Dao</w:t>
        </w:r>
      </w:hyperlink>
      <w:r w:rsidR="00493192" w:rsidRPr="00883AF1">
        <w:rPr>
          <w:lang w:val="vi-VN"/>
        </w:rPr>
        <w:t> &amp; </w:t>
      </w:r>
      <w:hyperlink r:id="rId15" w:anchor="auth-8" w:history="1">
        <w:r w:rsidR="00493192" w:rsidRPr="00883AF1">
          <w:rPr>
            <w:lang w:val="vi-VN"/>
          </w:rPr>
          <w:t>Noi Van Nguyen</w:t>
        </w:r>
      </w:hyperlink>
      <w:r w:rsidR="00493192" w:rsidRPr="00883AF1">
        <w:t xml:space="preserve">, </w:t>
      </w:r>
      <w:r w:rsidR="00493192" w:rsidRPr="00883AF1">
        <w:rPr>
          <w:lang w:val="vi-VN"/>
        </w:rPr>
        <w:t xml:space="preserve">2020. Seasonal variation, sources and health risk assessment of indoor/outdoor BTEX at nursery schools in Hanoi, Vietnam. </w:t>
      </w:r>
      <w:r w:rsidR="00493192" w:rsidRPr="00883AF1">
        <w:rPr>
          <w:i/>
          <w:lang w:val="vi-VN"/>
        </w:rPr>
        <w:t>Water, Air, and Soil Pollution</w:t>
      </w:r>
      <w:r w:rsidR="00493192" w:rsidRPr="00883AF1">
        <w:rPr>
          <w:lang w:val="vi-VN"/>
        </w:rPr>
        <w:t>, Vol.</w:t>
      </w:r>
      <w:r w:rsidR="00493192" w:rsidRPr="00883AF1">
        <w:t xml:space="preserve"> </w:t>
      </w:r>
      <w:r w:rsidR="00493192" w:rsidRPr="00883AF1">
        <w:rPr>
          <w:lang w:val="vi-VN"/>
        </w:rPr>
        <w:t xml:space="preserve">231, </w:t>
      </w:r>
      <w:r w:rsidR="00493192" w:rsidRPr="00883AF1">
        <w:t>No.</w:t>
      </w:r>
      <w:r w:rsidR="00493192" w:rsidRPr="00883AF1">
        <w:rPr>
          <w:lang w:val="vi-VN"/>
        </w:rPr>
        <w:t> 273</w:t>
      </w:r>
      <w:r w:rsidR="00493192" w:rsidRPr="00883AF1">
        <w:t xml:space="preserve">, </w:t>
      </w:r>
      <w:hyperlink r:id="rId16" w:history="1">
        <w:r w:rsidR="00493192" w:rsidRPr="00883AF1">
          <w:rPr>
            <w:rStyle w:val="Hyperlink"/>
            <w:color w:val="auto"/>
          </w:rPr>
          <w:t>https://link.springer.com/article/10.1007/s11270-020-04635-6</w:t>
        </w:r>
      </w:hyperlink>
      <w:r w:rsidR="00493192" w:rsidRPr="00883AF1">
        <w:t>.</w:t>
      </w:r>
    </w:p>
    <w:p w14:paraId="07C18725" w14:textId="5D799837" w:rsidR="00493192" w:rsidRPr="00883AF1" w:rsidRDefault="00493192" w:rsidP="00F511BC">
      <w:pPr>
        <w:spacing w:after="240"/>
        <w:ind w:left="360"/>
        <w:jc w:val="both"/>
      </w:pPr>
      <w:r w:rsidRPr="00883AF1">
        <w:rPr>
          <w:lang w:val="vi-VN"/>
        </w:rPr>
        <w:t>Trinh Dinh Tran, Phuong Minh Nguyen, Dung Trung Nghiem, Tuyen Huu Le,</w:t>
      </w:r>
      <w:r w:rsidRPr="00883AF1">
        <w:rPr>
          <w:lang w:val="vi-VN"/>
        </w:rPr>
        <w:br/>
        <w:t>Minh Binh Tu, Laurent Y. Alleman, Viet Minh Nguyen, Dong Thanh Pham,</w:t>
      </w:r>
      <w:r w:rsidRPr="00883AF1">
        <w:rPr>
          <w:lang w:val="vi-VN"/>
        </w:rPr>
        <w:br/>
        <w:t>Ngoc Minh Ha, Minh Nhat Dang, Chieu Van Le and Noi Van Nguyen</w:t>
      </w:r>
      <w:r w:rsidRPr="00883AF1">
        <w:t xml:space="preserve">, 2020. </w:t>
      </w:r>
      <w:r w:rsidRPr="00883AF1">
        <w:rPr>
          <w:lang w:val="vi-VN"/>
        </w:rPr>
        <w:t>Assessment of Air Quality in School Environments in Hanoi, Vietnam: A Focus on Mass‐Size Distribution and Elemental Composition of Indoor‐Outdoor Ultrafine/Fine/Coarse Particles</w:t>
      </w:r>
      <w:r w:rsidRPr="00883AF1">
        <w:t xml:space="preserve">. </w:t>
      </w:r>
      <w:r w:rsidRPr="00883AF1">
        <w:rPr>
          <w:i/>
        </w:rPr>
        <w:t>Atmosphere,</w:t>
      </w:r>
      <w:r w:rsidRPr="00883AF1">
        <w:t xml:space="preserve"> Vol. 11, No. 519; </w:t>
      </w:r>
      <w:hyperlink r:id="rId17" w:history="1">
        <w:r w:rsidRPr="00883AF1">
          <w:rPr>
            <w:rStyle w:val="Hyperlink"/>
            <w:color w:val="auto"/>
          </w:rPr>
          <w:t>https://www.mdpi.com/2073-4433/11/5/519</w:t>
        </w:r>
      </w:hyperlink>
      <w:r w:rsidRPr="00883AF1">
        <w:t>.</w:t>
      </w:r>
    </w:p>
    <w:p w14:paraId="5FBC3EEE" w14:textId="77777777" w:rsidR="00493192" w:rsidRPr="00883AF1" w:rsidRDefault="00493192" w:rsidP="00F511BC">
      <w:pPr>
        <w:spacing w:after="240"/>
        <w:ind w:left="360"/>
        <w:jc w:val="both"/>
        <w:rPr>
          <w:lang w:val="en-US"/>
        </w:rPr>
      </w:pPr>
    </w:p>
    <w:p w14:paraId="4CD32860" w14:textId="77777777" w:rsidR="00493192" w:rsidRPr="00883AF1" w:rsidRDefault="00493192" w:rsidP="00F511BC">
      <w:pPr>
        <w:spacing w:after="240"/>
        <w:rPr>
          <w:b/>
          <w:lang w:val="de-DE"/>
        </w:rPr>
      </w:pPr>
    </w:p>
    <w:sectPr w:rsidR="00493192" w:rsidRPr="00883AF1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2265" w14:textId="77777777" w:rsidR="005B1265" w:rsidRDefault="005B1265" w:rsidP="00FE7E3B">
      <w:r>
        <w:separator/>
      </w:r>
    </w:p>
  </w:endnote>
  <w:endnote w:type="continuationSeparator" w:id="0">
    <w:p w14:paraId="45171AFB" w14:textId="77777777" w:rsidR="005B1265" w:rsidRDefault="005B1265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8D91" w14:textId="77777777" w:rsidR="007025A1" w:rsidRDefault="007025A1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7BC8AB2" wp14:editId="2721B16C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3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9D1C9" w14:textId="77777777" w:rsidR="007025A1" w:rsidRDefault="007025A1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14:paraId="6491EB40" w14:textId="77777777" w:rsidR="007025A1" w:rsidRPr="008B7E39" w:rsidRDefault="007025A1" w:rsidP="008B7E39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0106" w14:textId="77777777" w:rsidR="005B1265" w:rsidRDefault="005B1265" w:rsidP="00FE7E3B">
      <w:r>
        <w:separator/>
      </w:r>
    </w:p>
  </w:footnote>
  <w:footnote w:type="continuationSeparator" w:id="0">
    <w:p w14:paraId="291FF639" w14:textId="77777777" w:rsidR="005B1265" w:rsidRDefault="005B1265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A594" w14:textId="2898516D" w:rsidR="007025A1" w:rsidRPr="002D6FC1" w:rsidRDefault="007025A1" w:rsidP="0093480E">
    <w:pPr>
      <w:pStyle w:val="Header"/>
      <w:rPr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A65277E" wp14:editId="2E560E94">
          <wp:simplePos x="0" y="0"/>
          <wp:positionH relativeFrom="margin">
            <wp:align>right</wp:align>
          </wp:positionH>
          <wp:positionV relativeFrom="paragraph">
            <wp:posOffset>-3367</wp:posOffset>
          </wp:positionV>
          <wp:extent cx="1442537" cy="412329"/>
          <wp:effectExtent l="0" t="0" r="571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1862305" wp14:editId="61FA25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3F25" w14:textId="46E81EF0" w:rsidR="007025A1" w:rsidRPr="008B7E39" w:rsidRDefault="007025A1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B1265" w:rsidRPr="005B1265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862305"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2A03F25" w14:textId="46E81EF0" w:rsidR="007025A1" w:rsidRPr="008B7E39" w:rsidRDefault="007025A1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5B1265" w:rsidRPr="005B1265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93480E">
      <w:rPr>
        <w:b/>
        <w:noProof/>
        <w:color w:val="FF0000"/>
        <w:lang w:val="en-US"/>
      </w:rPr>
      <w:drawing>
        <wp:inline distT="0" distB="0" distL="0" distR="0" wp14:anchorId="5485F8CE" wp14:editId="32A6E56E">
          <wp:extent cx="461176" cy="692891"/>
          <wp:effectExtent l="0" t="0" r="0" b="0"/>
          <wp:docPr id="5128" name="Picture 8" descr="KhÃ´ng cÃ³ mÃ´ táº£ áº£n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" name="Picture 8" descr="KhÃ´ng cÃ³ mÃ´ táº£ áº£nh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19" cy="706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A4E"/>
    <w:multiLevelType w:val="hybridMultilevel"/>
    <w:tmpl w:val="DF38F328"/>
    <w:lvl w:ilvl="0" w:tplc="CBC6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F1A"/>
    <w:multiLevelType w:val="hybridMultilevel"/>
    <w:tmpl w:val="F52E6F72"/>
    <w:lvl w:ilvl="0" w:tplc="D5CC6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E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0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E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6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7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4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6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72E"/>
    <w:multiLevelType w:val="hybridMultilevel"/>
    <w:tmpl w:val="321E1E9A"/>
    <w:lvl w:ilvl="0" w:tplc="5B0C76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6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8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64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0C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65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6E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4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EB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48A1"/>
    <w:multiLevelType w:val="hybridMultilevel"/>
    <w:tmpl w:val="1B64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2A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6F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C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0F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87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CC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C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2A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375B7"/>
    <w:multiLevelType w:val="hybridMultilevel"/>
    <w:tmpl w:val="82B02116"/>
    <w:lvl w:ilvl="0" w:tplc="B208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A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6F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C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0F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87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CC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C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2A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D1EF9"/>
    <w:multiLevelType w:val="hybridMultilevel"/>
    <w:tmpl w:val="F51CCC82"/>
    <w:lvl w:ilvl="0" w:tplc="19CAC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9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65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B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7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6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D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49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6C4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6665"/>
    <w:multiLevelType w:val="hybridMultilevel"/>
    <w:tmpl w:val="DE9EE110"/>
    <w:lvl w:ilvl="0" w:tplc="ABD0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4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E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E4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F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B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2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0B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351E1"/>
    <w:multiLevelType w:val="hybridMultilevel"/>
    <w:tmpl w:val="DBA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F2943"/>
    <w:multiLevelType w:val="hybridMultilevel"/>
    <w:tmpl w:val="5358C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E6A41"/>
    <w:multiLevelType w:val="hybridMultilevel"/>
    <w:tmpl w:val="05B2F82E"/>
    <w:lvl w:ilvl="0" w:tplc="9378E7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60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A8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3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8C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8C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20908"/>
    <w:multiLevelType w:val="hybridMultilevel"/>
    <w:tmpl w:val="6FCA2FB6"/>
    <w:lvl w:ilvl="0" w:tplc="D55485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CF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8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A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CC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09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06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4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2D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B7F6E"/>
    <w:multiLevelType w:val="hybridMultilevel"/>
    <w:tmpl w:val="3DB49A6A"/>
    <w:lvl w:ilvl="0" w:tplc="6332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596"/>
    <w:rsid w:val="00003C6B"/>
    <w:rsid w:val="00003D45"/>
    <w:rsid w:val="00004E90"/>
    <w:rsid w:val="00007AAA"/>
    <w:rsid w:val="000110F3"/>
    <w:rsid w:val="00014A96"/>
    <w:rsid w:val="00015CC6"/>
    <w:rsid w:val="000300B2"/>
    <w:rsid w:val="00030C46"/>
    <w:rsid w:val="00030FC7"/>
    <w:rsid w:val="00032B9C"/>
    <w:rsid w:val="00034BE6"/>
    <w:rsid w:val="00034C30"/>
    <w:rsid w:val="00034CC2"/>
    <w:rsid w:val="00037502"/>
    <w:rsid w:val="00040AE8"/>
    <w:rsid w:val="00044DC1"/>
    <w:rsid w:val="00045EB9"/>
    <w:rsid w:val="00046CF1"/>
    <w:rsid w:val="00047BDA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879A1"/>
    <w:rsid w:val="000917C1"/>
    <w:rsid w:val="00094B97"/>
    <w:rsid w:val="000959B8"/>
    <w:rsid w:val="00096498"/>
    <w:rsid w:val="000A0EF6"/>
    <w:rsid w:val="000A1B01"/>
    <w:rsid w:val="000A4523"/>
    <w:rsid w:val="000A5DB6"/>
    <w:rsid w:val="000A763C"/>
    <w:rsid w:val="000B0195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33F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1946"/>
    <w:rsid w:val="000F57C5"/>
    <w:rsid w:val="0010740C"/>
    <w:rsid w:val="00120F22"/>
    <w:rsid w:val="0012213D"/>
    <w:rsid w:val="001228C3"/>
    <w:rsid w:val="00125929"/>
    <w:rsid w:val="00125ACD"/>
    <w:rsid w:val="00125BEE"/>
    <w:rsid w:val="00125F2C"/>
    <w:rsid w:val="00127170"/>
    <w:rsid w:val="00130182"/>
    <w:rsid w:val="00132A1F"/>
    <w:rsid w:val="00134C2D"/>
    <w:rsid w:val="0013633B"/>
    <w:rsid w:val="00137EFA"/>
    <w:rsid w:val="001405AD"/>
    <w:rsid w:val="00140E6F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2D88"/>
    <w:rsid w:val="00162DB0"/>
    <w:rsid w:val="0016314F"/>
    <w:rsid w:val="00163705"/>
    <w:rsid w:val="00164DFF"/>
    <w:rsid w:val="0016580D"/>
    <w:rsid w:val="00166055"/>
    <w:rsid w:val="001751E2"/>
    <w:rsid w:val="001761A9"/>
    <w:rsid w:val="0017724A"/>
    <w:rsid w:val="001841D5"/>
    <w:rsid w:val="0018464B"/>
    <w:rsid w:val="00185328"/>
    <w:rsid w:val="001859CE"/>
    <w:rsid w:val="00186506"/>
    <w:rsid w:val="00187C8A"/>
    <w:rsid w:val="00192AE5"/>
    <w:rsid w:val="0019303E"/>
    <w:rsid w:val="00193BD2"/>
    <w:rsid w:val="0019518A"/>
    <w:rsid w:val="0019723C"/>
    <w:rsid w:val="001A037B"/>
    <w:rsid w:val="001A4548"/>
    <w:rsid w:val="001A6229"/>
    <w:rsid w:val="001B195C"/>
    <w:rsid w:val="001B2A77"/>
    <w:rsid w:val="001B6980"/>
    <w:rsid w:val="001C01DF"/>
    <w:rsid w:val="001C3C1B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3B0B"/>
    <w:rsid w:val="001F6F27"/>
    <w:rsid w:val="001F713E"/>
    <w:rsid w:val="001F7496"/>
    <w:rsid w:val="0020015C"/>
    <w:rsid w:val="002007D9"/>
    <w:rsid w:val="00200DC2"/>
    <w:rsid w:val="0020137F"/>
    <w:rsid w:val="0020151D"/>
    <w:rsid w:val="002019FA"/>
    <w:rsid w:val="00203838"/>
    <w:rsid w:val="00206EF1"/>
    <w:rsid w:val="00212C5D"/>
    <w:rsid w:val="00215DC9"/>
    <w:rsid w:val="00217494"/>
    <w:rsid w:val="00225FC3"/>
    <w:rsid w:val="0023159D"/>
    <w:rsid w:val="00237C8A"/>
    <w:rsid w:val="002448A8"/>
    <w:rsid w:val="00244D76"/>
    <w:rsid w:val="00247701"/>
    <w:rsid w:val="00250DC9"/>
    <w:rsid w:val="00251470"/>
    <w:rsid w:val="00251EE5"/>
    <w:rsid w:val="0025752B"/>
    <w:rsid w:val="002664BD"/>
    <w:rsid w:val="00266F20"/>
    <w:rsid w:val="002677CE"/>
    <w:rsid w:val="00267E5E"/>
    <w:rsid w:val="0027636F"/>
    <w:rsid w:val="00276D1E"/>
    <w:rsid w:val="00276D68"/>
    <w:rsid w:val="00277362"/>
    <w:rsid w:val="00283741"/>
    <w:rsid w:val="002848C2"/>
    <w:rsid w:val="00285B0C"/>
    <w:rsid w:val="00287D01"/>
    <w:rsid w:val="00290E01"/>
    <w:rsid w:val="002916BC"/>
    <w:rsid w:val="00291762"/>
    <w:rsid w:val="002932C3"/>
    <w:rsid w:val="002954F0"/>
    <w:rsid w:val="00296C27"/>
    <w:rsid w:val="002A28D7"/>
    <w:rsid w:val="002A7EEF"/>
    <w:rsid w:val="002B2C2F"/>
    <w:rsid w:val="002B49C1"/>
    <w:rsid w:val="002B639D"/>
    <w:rsid w:val="002B722F"/>
    <w:rsid w:val="002B7CBE"/>
    <w:rsid w:val="002C0B53"/>
    <w:rsid w:val="002C0B9F"/>
    <w:rsid w:val="002C2E18"/>
    <w:rsid w:val="002C5733"/>
    <w:rsid w:val="002C5F77"/>
    <w:rsid w:val="002D2103"/>
    <w:rsid w:val="002D326D"/>
    <w:rsid w:val="002D6FC1"/>
    <w:rsid w:val="002E25BD"/>
    <w:rsid w:val="002E3177"/>
    <w:rsid w:val="002E37F3"/>
    <w:rsid w:val="002E5F96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03AAB"/>
    <w:rsid w:val="003107BF"/>
    <w:rsid w:val="00311D61"/>
    <w:rsid w:val="00312D1E"/>
    <w:rsid w:val="003160C7"/>
    <w:rsid w:val="00320D39"/>
    <w:rsid w:val="003220B8"/>
    <w:rsid w:val="00326479"/>
    <w:rsid w:val="0032722B"/>
    <w:rsid w:val="0033039F"/>
    <w:rsid w:val="003310F8"/>
    <w:rsid w:val="003311A9"/>
    <w:rsid w:val="00331FE8"/>
    <w:rsid w:val="00332423"/>
    <w:rsid w:val="00332812"/>
    <w:rsid w:val="00333F91"/>
    <w:rsid w:val="00340449"/>
    <w:rsid w:val="00342FE9"/>
    <w:rsid w:val="00343037"/>
    <w:rsid w:val="00343BA6"/>
    <w:rsid w:val="00351012"/>
    <w:rsid w:val="0035462C"/>
    <w:rsid w:val="00354F69"/>
    <w:rsid w:val="003577CF"/>
    <w:rsid w:val="00361BC0"/>
    <w:rsid w:val="00364749"/>
    <w:rsid w:val="003705C3"/>
    <w:rsid w:val="003726D7"/>
    <w:rsid w:val="00375D17"/>
    <w:rsid w:val="003760EF"/>
    <w:rsid w:val="00377F96"/>
    <w:rsid w:val="00386C27"/>
    <w:rsid w:val="003872FB"/>
    <w:rsid w:val="003906E6"/>
    <w:rsid w:val="00391E65"/>
    <w:rsid w:val="00393D10"/>
    <w:rsid w:val="00395C9C"/>
    <w:rsid w:val="00395E19"/>
    <w:rsid w:val="00397D4A"/>
    <w:rsid w:val="003A1752"/>
    <w:rsid w:val="003A277B"/>
    <w:rsid w:val="003A499C"/>
    <w:rsid w:val="003B0A3F"/>
    <w:rsid w:val="003B26BD"/>
    <w:rsid w:val="003B2BE8"/>
    <w:rsid w:val="003B300E"/>
    <w:rsid w:val="003B45CD"/>
    <w:rsid w:val="003B6A5C"/>
    <w:rsid w:val="003B6C5D"/>
    <w:rsid w:val="003B6F20"/>
    <w:rsid w:val="003C1951"/>
    <w:rsid w:val="003C4408"/>
    <w:rsid w:val="003D0B21"/>
    <w:rsid w:val="003D1B0C"/>
    <w:rsid w:val="003D2315"/>
    <w:rsid w:val="003D304B"/>
    <w:rsid w:val="003D3588"/>
    <w:rsid w:val="003D572A"/>
    <w:rsid w:val="003D61AD"/>
    <w:rsid w:val="003E1034"/>
    <w:rsid w:val="003E2CF6"/>
    <w:rsid w:val="003E6CBC"/>
    <w:rsid w:val="003E73B8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1C51"/>
    <w:rsid w:val="00411DA0"/>
    <w:rsid w:val="004129E1"/>
    <w:rsid w:val="00417F6A"/>
    <w:rsid w:val="0042028A"/>
    <w:rsid w:val="00420600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147A"/>
    <w:rsid w:val="004434A3"/>
    <w:rsid w:val="004469A7"/>
    <w:rsid w:val="00456F6F"/>
    <w:rsid w:val="004604A2"/>
    <w:rsid w:val="00461788"/>
    <w:rsid w:val="00462859"/>
    <w:rsid w:val="004650A7"/>
    <w:rsid w:val="004663DC"/>
    <w:rsid w:val="00466715"/>
    <w:rsid w:val="004676E0"/>
    <w:rsid w:val="00467765"/>
    <w:rsid w:val="00467EAF"/>
    <w:rsid w:val="004723D2"/>
    <w:rsid w:val="00474E96"/>
    <w:rsid w:val="00475BC4"/>
    <w:rsid w:val="00490D95"/>
    <w:rsid w:val="004925FF"/>
    <w:rsid w:val="00493192"/>
    <w:rsid w:val="00495DCE"/>
    <w:rsid w:val="004962F8"/>
    <w:rsid w:val="004A0120"/>
    <w:rsid w:val="004A0466"/>
    <w:rsid w:val="004A1669"/>
    <w:rsid w:val="004A1833"/>
    <w:rsid w:val="004A270A"/>
    <w:rsid w:val="004A69A6"/>
    <w:rsid w:val="004C249B"/>
    <w:rsid w:val="004D1AA7"/>
    <w:rsid w:val="004D24C2"/>
    <w:rsid w:val="004D25F9"/>
    <w:rsid w:val="004D328E"/>
    <w:rsid w:val="004D4D2E"/>
    <w:rsid w:val="004D7F19"/>
    <w:rsid w:val="004E3E24"/>
    <w:rsid w:val="004E6EBC"/>
    <w:rsid w:val="004E6ED8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3197A"/>
    <w:rsid w:val="00532F98"/>
    <w:rsid w:val="00532FA0"/>
    <w:rsid w:val="00533E78"/>
    <w:rsid w:val="0053480C"/>
    <w:rsid w:val="005353CB"/>
    <w:rsid w:val="005376F9"/>
    <w:rsid w:val="005407C5"/>
    <w:rsid w:val="0054320E"/>
    <w:rsid w:val="005458D4"/>
    <w:rsid w:val="00545C92"/>
    <w:rsid w:val="005471DC"/>
    <w:rsid w:val="005472AD"/>
    <w:rsid w:val="00547D8A"/>
    <w:rsid w:val="00552F1D"/>
    <w:rsid w:val="00554A1E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0349"/>
    <w:rsid w:val="00571019"/>
    <w:rsid w:val="0057283F"/>
    <w:rsid w:val="005749CC"/>
    <w:rsid w:val="00575474"/>
    <w:rsid w:val="00577D9E"/>
    <w:rsid w:val="005808DD"/>
    <w:rsid w:val="00584E82"/>
    <w:rsid w:val="00585C0F"/>
    <w:rsid w:val="00586404"/>
    <w:rsid w:val="00587122"/>
    <w:rsid w:val="005907CA"/>
    <w:rsid w:val="00593AB0"/>
    <w:rsid w:val="00594C04"/>
    <w:rsid w:val="005A09D4"/>
    <w:rsid w:val="005A27A7"/>
    <w:rsid w:val="005A4A06"/>
    <w:rsid w:val="005A51B5"/>
    <w:rsid w:val="005A5AEC"/>
    <w:rsid w:val="005B0821"/>
    <w:rsid w:val="005B0D21"/>
    <w:rsid w:val="005B1265"/>
    <w:rsid w:val="005B2A5F"/>
    <w:rsid w:val="005B5697"/>
    <w:rsid w:val="005C3C63"/>
    <w:rsid w:val="005C4831"/>
    <w:rsid w:val="005C4959"/>
    <w:rsid w:val="005C49F2"/>
    <w:rsid w:val="005C5195"/>
    <w:rsid w:val="005D0676"/>
    <w:rsid w:val="005D0BF1"/>
    <w:rsid w:val="005D4C36"/>
    <w:rsid w:val="005E156F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073D0"/>
    <w:rsid w:val="00611C0B"/>
    <w:rsid w:val="006132F0"/>
    <w:rsid w:val="00614938"/>
    <w:rsid w:val="00614E58"/>
    <w:rsid w:val="00615C89"/>
    <w:rsid w:val="0061627E"/>
    <w:rsid w:val="006173C6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5BAA"/>
    <w:rsid w:val="00646A5A"/>
    <w:rsid w:val="00646CF4"/>
    <w:rsid w:val="006509FB"/>
    <w:rsid w:val="00651B72"/>
    <w:rsid w:val="006565B7"/>
    <w:rsid w:val="00656C16"/>
    <w:rsid w:val="0066091B"/>
    <w:rsid w:val="00663740"/>
    <w:rsid w:val="00665F5E"/>
    <w:rsid w:val="00671277"/>
    <w:rsid w:val="00672362"/>
    <w:rsid w:val="00672D1F"/>
    <w:rsid w:val="006752F5"/>
    <w:rsid w:val="00675465"/>
    <w:rsid w:val="00675B7B"/>
    <w:rsid w:val="00681C1C"/>
    <w:rsid w:val="00682670"/>
    <w:rsid w:val="00685060"/>
    <w:rsid w:val="00686A34"/>
    <w:rsid w:val="00686B02"/>
    <w:rsid w:val="00687B3A"/>
    <w:rsid w:val="00690AFC"/>
    <w:rsid w:val="00690C7D"/>
    <w:rsid w:val="00691E2C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D6C"/>
    <w:rsid w:val="006B6CAF"/>
    <w:rsid w:val="006C0900"/>
    <w:rsid w:val="006C117E"/>
    <w:rsid w:val="006C156E"/>
    <w:rsid w:val="006C4562"/>
    <w:rsid w:val="006C6134"/>
    <w:rsid w:val="006C65CB"/>
    <w:rsid w:val="006D119A"/>
    <w:rsid w:val="006D4050"/>
    <w:rsid w:val="006D4FFD"/>
    <w:rsid w:val="006D6B79"/>
    <w:rsid w:val="006D7D25"/>
    <w:rsid w:val="006E3652"/>
    <w:rsid w:val="006E4F3C"/>
    <w:rsid w:val="006E6006"/>
    <w:rsid w:val="006F1109"/>
    <w:rsid w:val="006F34DA"/>
    <w:rsid w:val="006F606F"/>
    <w:rsid w:val="007025A1"/>
    <w:rsid w:val="00704315"/>
    <w:rsid w:val="0070778A"/>
    <w:rsid w:val="00711AF6"/>
    <w:rsid w:val="00713AF0"/>
    <w:rsid w:val="00720263"/>
    <w:rsid w:val="007211F9"/>
    <w:rsid w:val="0072436B"/>
    <w:rsid w:val="00724B7A"/>
    <w:rsid w:val="007260A3"/>
    <w:rsid w:val="00726661"/>
    <w:rsid w:val="007300C4"/>
    <w:rsid w:val="00730E8D"/>
    <w:rsid w:val="00731205"/>
    <w:rsid w:val="00732535"/>
    <w:rsid w:val="00732A1A"/>
    <w:rsid w:val="00734081"/>
    <w:rsid w:val="007351EA"/>
    <w:rsid w:val="0074184E"/>
    <w:rsid w:val="00741B2B"/>
    <w:rsid w:val="00741B2C"/>
    <w:rsid w:val="00746DFF"/>
    <w:rsid w:val="007534C2"/>
    <w:rsid w:val="0075603E"/>
    <w:rsid w:val="00757782"/>
    <w:rsid w:val="00771FA7"/>
    <w:rsid w:val="007724E9"/>
    <w:rsid w:val="00777201"/>
    <w:rsid w:val="007809F8"/>
    <w:rsid w:val="007869EC"/>
    <w:rsid w:val="00786A0B"/>
    <w:rsid w:val="00793984"/>
    <w:rsid w:val="0079456E"/>
    <w:rsid w:val="0079765D"/>
    <w:rsid w:val="007A2272"/>
    <w:rsid w:val="007A5A3E"/>
    <w:rsid w:val="007A7782"/>
    <w:rsid w:val="007B295C"/>
    <w:rsid w:val="007B2C41"/>
    <w:rsid w:val="007B4305"/>
    <w:rsid w:val="007B5ACE"/>
    <w:rsid w:val="007B72ED"/>
    <w:rsid w:val="007B730E"/>
    <w:rsid w:val="007C35B3"/>
    <w:rsid w:val="007C3748"/>
    <w:rsid w:val="007C4604"/>
    <w:rsid w:val="007C466F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02EF"/>
    <w:rsid w:val="007F0A91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1E67"/>
    <w:rsid w:val="008350F8"/>
    <w:rsid w:val="008351CD"/>
    <w:rsid w:val="00840F70"/>
    <w:rsid w:val="008412D0"/>
    <w:rsid w:val="00841F02"/>
    <w:rsid w:val="00842B01"/>
    <w:rsid w:val="00843042"/>
    <w:rsid w:val="0084429F"/>
    <w:rsid w:val="00844F5A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14D7"/>
    <w:rsid w:val="00873D02"/>
    <w:rsid w:val="00873F6F"/>
    <w:rsid w:val="00876045"/>
    <w:rsid w:val="00877DC8"/>
    <w:rsid w:val="00881F3D"/>
    <w:rsid w:val="0088249A"/>
    <w:rsid w:val="00882B2B"/>
    <w:rsid w:val="00882EBD"/>
    <w:rsid w:val="00883AF1"/>
    <w:rsid w:val="00884478"/>
    <w:rsid w:val="008864DE"/>
    <w:rsid w:val="00887E33"/>
    <w:rsid w:val="00897158"/>
    <w:rsid w:val="008A2675"/>
    <w:rsid w:val="008A4E3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0A5E"/>
    <w:rsid w:val="008D2F9D"/>
    <w:rsid w:val="008D3E0D"/>
    <w:rsid w:val="008D433F"/>
    <w:rsid w:val="008D46D4"/>
    <w:rsid w:val="008D6A81"/>
    <w:rsid w:val="008E3AD9"/>
    <w:rsid w:val="008E6970"/>
    <w:rsid w:val="008F37A1"/>
    <w:rsid w:val="008F473D"/>
    <w:rsid w:val="00907672"/>
    <w:rsid w:val="00913249"/>
    <w:rsid w:val="0091568B"/>
    <w:rsid w:val="009156F6"/>
    <w:rsid w:val="00921B87"/>
    <w:rsid w:val="00921F25"/>
    <w:rsid w:val="00922258"/>
    <w:rsid w:val="00923D2A"/>
    <w:rsid w:val="00926B0B"/>
    <w:rsid w:val="009340D0"/>
    <w:rsid w:val="0093480E"/>
    <w:rsid w:val="00935E6C"/>
    <w:rsid w:val="00935F07"/>
    <w:rsid w:val="00936123"/>
    <w:rsid w:val="009362AD"/>
    <w:rsid w:val="00942474"/>
    <w:rsid w:val="009443B1"/>
    <w:rsid w:val="0094630A"/>
    <w:rsid w:val="009504F0"/>
    <w:rsid w:val="00952188"/>
    <w:rsid w:val="00952C41"/>
    <w:rsid w:val="009538EC"/>
    <w:rsid w:val="009540C1"/>
    <w:rsid w:val="00954D42"/>
    <w:rsid w:val="00956871"/>
    <w:rsid w:val="00960425"/>
    <w:rsid w:val="00960487"/>
    <w:rsid w:val="00961867"/>
    <w:rsid w:val="009623E1"/>
    <w:rsid w:val="00963C41"/>
    <w:rsid w:val="00966FE2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52FE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C5996"/>
    <w:rsid w:val="009C6D97"/>
    <w:rsid w:val="009D04B4"/>
    <w:rsid w:val="009D100C"/>
    <w:rsid w:val="009D37D5"/>
    <w:rsid w:val="009E2E6B"/>
    <w:rsid w:val="009E4113"/>
    <w:rsid w:val="009E45DC"/>
    <w:rsid w:val="009E4A4B"/>
    <w:rsid w:val="009E7E0F"/>
    <w:rsid w:val="009F11EB"/>
    <w:rsid w:val="009F4621"/>
    <w:rsid w:val="009F6660"/>
    <w:rsid w:val="00A020F8"/>
    <w:rsid w:val="00A03090"/>
    <w:rsid w:val="00A034E8"/>
    <w:rsid w:val="00A034FD"/>
    <w:rsid w:val="00A03776"/>
    <w:rsid w:val="00A041AC"/>
    <w:rsid w:val="00A066A9"/>
    <w:rsid w:val="00A12D4A"/>
    <w:rsid w:val="00A1461F"/>
    <w:rsid w:val="00A169E7"/>
    <w:rsid w:val="00A1774E"/>
    <w:rsid w:val="00A20121"/>
    <w:rsid w:val="00A2165E"/>
    <w:rsid w:val="00A22B77"/>
    <w:rsid w:val="00A23589"/>
    <w:rsid w:val="00A26AC3"/>
    <w:rsid w:val="00A33146"/>
    <w:rsid w:val="00A342FF"/>
    <w:rsid w:val="00A41326"/>
    <w:rsid w:val="00A41CD7"/>
    <w:rsid w:val="00A43DAA"/>
    <w:rsid w:val="00A43FFC"/>
    <w:rsid w:val="00A46044"/>
    <w:rsid w:val="00A460F1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58ED"/>
    <w:rsid w:val="00A667C6"/>
    <w:rsid w:val="00A70439"/>
    <w:rsid w:val="00A713F2"/>
    <w:rsid w:val="00A71DDC"/>
    <w:rsid w:val="00A7544E"/>
    <w:rsid w:val="00A76914"/>
    <w:rsid w:val="00A832B6"/>
    <w:rsid w:val="00A83E22"/>
    <w:rsid w:val="00A87B47"/>
    <w:rsid w:val="00A907B2"/>
    <w:rsid w:val="00A90C65"/>
    <w:rsid w:val="00A9145A"/>
    <w:rsid w:val="00A93258"/>
    <w:rsid w:val="00A9337D"/>
    <w:rsid w:val="00AA1166"/>
    <w:rsid w:val="00AA1853"/>
    <w:rsid w:val="00AA36A8"/>
    <w:rsid w:val="00AA3DF8"/>
    <w:rsid w:val="00AA56D3"/>
    <w:rsid w:val="00AA5F39"/>
    <w:rsid w:val="00AB3015"/>
    <w:rsid w:val="00AB3BA1"/>
    <w:rsid w:val="00AB65F6"/>
    <w:rsid w:val="00AC3E78"/>
    <w:rsid w:val="00AC66F2"/>
    <w:rsid w:val="00AC7157"/>
    <w:rsid w:val="00AD234D"/>
    <w:rsid w:val="00AD4CF0"/>
    <w:rsid w:val="00AD6723"/>
    <w:rsid w:val="00AE15FD"/>
    <w:rsid w:val="00AE7DB7"/>
    <w:rsid w:val="00AF0805"/>
    <w:rsid w:val="00AF1F1A"/>
    <w:rsid w:val="00AF271D"/>
    <w:rsid w:val="00AF3BD1"/>
    <w:rsid w:val="00AF3FC9"/>
    <w:rsid w:val="00B018A4"/>
    <w:rsid w:val="00B02B13"/>
    <w:rsid w:val="00B02EF0"/>
    <w:rsid w:val="00B03EB8"/>
    <w:rsid w:val="00B05B54"/>
    <w:rsid w:val="00B07349"/>
    <w:rsid w:val="00B07D08"/>
    <w:rsid w:val="00B12F27"/>
    <w:rsid w:val="00B13EEE"/>
    <w:rsid w:val="00B1402A"/>
    <w:rsid w:val="00B15EE7"/>
    <w:rsid w:val="00B179E8"/>
    <w:rsid w:val="00B228BE"/>
    <w:rsid w:val="00B24949"/>
    <w:rsid w:val="00B275D6"/>
    <w:rsid w:val="00B27FF5"/>
    <w:rsid w:val="00B31419"/>
    <w:rsid w:val="00B32C46"/>
    <w:rsid w:val="00B33639"/>
    <w:rsid w:val="00B409B3"/>
    <w:rsid w:val="00B44DA5"/>
    <w:rsid w:val="00B46327"/>
    <w:rsid w:val="00B46538"/>
    <w:rsid w:val="00B47495"/>
    <w:rsid w:val="00B507B9"/>
    <w:rsid w:val="00B50B29"/>
    <w:rsid w:val="00B51AFA"/>
    <w:rsid w:val="00B51F99"/>
    <w:rsid w:val="00B520EB"/>
    <w:rsid w:val="00B5297F"/>
    <w:rsid w:val="00B57B44"/>
    <w:rsid w:val="00B61521"/>
    <w:rsid w:val="00B634D8"/>
    <w:rsid w:val="00B6467D"/>
    <w:rsid w:val="00B65D17"/>
    <w:rsid w:val="00B67C47"/>
    <w:rsid w:val="00B72399"/>
    <w:rsid w:val="00B72CCD"/>
    <w:rsid w:val="00B73220"/>
    <w:rsid w:val="00B7694E"/>
    <w:rsid w:val="00B80416"/>
    <w:rsid w:val="00B85C81"/>
    <w:rsid w:val="00B863D5"/>
    <w:rsid w:val="00B9167A"/>
    <w:rsid w:val="00B945BE"/>
    <w:rsid w:val="00B954F4"/>
    <w:rsid w:val="00BA26F4"/>
    <w:rsid w:val="00BA2C73"/>
    <w:rsid w:val="00BA379E"/>
    <w:rsid w:val="00BB346C"/>
    <w:rsid w:val="00BB3921"/>
    <w:rsid w:val="00BB6664"/>
    <w:rsid w:val="00BB6DC9"/>
    <w:rsid w:val="00BC10C7"/>
    <w:rsid w:val="00BC1D3F"/>
    <w:rsid w:val="00BC331B"/>
    <w:rsid w:val="00BC3E26"/>
    <w:rsid w:val="00BD163F"/>
    <w:rsid w:val="00BD2875"/>
    <w:rsid w:val="00BD4A08"/>
    <w:rsid w:val="00BD5AB3"/>
    <w:rsid w:val="00BD5B64"/>
    <w:rsid w:val="00BD5CAF"/>
    <w:rsid w:val="00BD6E29"/>
    <w:rsid w:val="00BE0722"/>
    <w:rsid w:val="00BE0850"/>
    <w:rsid w:val="00BE0B8C"/>
    <w:rsid w:val="00BE22BF"/>
    <w:rsid w:val="00BE47BA"/>
    <w:rsid w:val="00BE60BF"/>
    <w:rsid w:val="00BF11B8"/>
    <w:rsid w:val="00BF1426"/>
    <w:rsid w:val="00BF3D83"/>
    <w:rsid w:val="00BF69E4"/>
    <w:rsid w:val="00BF718E"/>
    <w:rsid w:val="00BF7613"/>
    <w:rsid w:val="00C0042E"/>
    <w:rsid w:val="00C03BE8"/>
    <w:rsid w:val="00C04253"/>
    <w:rsid w:val="00C04779"/>
    <w:rsid w:val="00C04C2D"/>
    <w:rsid w:val="00C0614B"/>
    <w:rsid w:val="00C10B16"/>
    <w:rsid w:val="00C12665"/>
    <w:rsid w:val="00C12859"/>
    <w:rsid w:val="00C12CDD"/>
    <w:rsid w:val="00C15B47"/>
    <w:rsid w:val="00C16898"/>
    <w:rsid w:val="00C20F0C"/>
    <w:rsid w:val="00C22E0C"/>
    <w:rsid w:val="00C25659"/>
    <w:rsid w:val="00C265D2"/>
    <w:rsid w:val="00C2751E"/>
    <w:rsid w:val="00C27610"/>
    <w:rsid w:val="00C316B3"/>
    <w:rsid w:val="00C31F81"/>
    <w:rsid w:val="00C3366B"/>
    <w:rsid w:val="00C344F9"/>
    <w:rsid w:val="00C37625"/>
    <w:rsid w:val="00C51BC9"/>
    <w:rsid w:val="00C52C5D"/>
    <w:rsid w:val="00C52CC4"/>
    <w:rsid w:val="00C54129"/>
    <w:rsid w:val="00C65657"/>
    <w:rsid w:val="00C717BD"/>
    <w:rsid w:val="00C71B8E"/>
    <w:rsid w:val="00C7398F"/>
    <w:rsid w:val="00C74C2D"/>
    <w:rsid w:val="00C776BC"/>
    <w:rsid w:val="00C81565"/>
    <w:rsid w:val="00C821C5"/>
    <w:rsid w:val="00C87898"/>
    <w:rsid w:val="00C90361"/>
    <w:rsid w:val="00C91538"/>
    <w:rsid w:val="00C962B7"/>
    <w:rsid w:val="00C969F8"/>
    <w:rsid w:val="00C96F9D"/>
    <w:rsid w:val="00C97CA4"/>
    <w:rsid w:val="00CA1189"/>
    <w:rsid w:val="00CA1DE9"/>
    <w:rsid w:val="00CA2441"/>
    <w:rsid w:val="00CA43AB"/>
    <w:rsid w:val="00CA54E0"/>
    <w:rsid w:val="00CA6115"/>
    <w:rsid w:val="00CA7E18"/>
    <w:rsid w:val="00CB0001"/>
    <w:rsid w:val="00CB230E"/>
    <w:rsid w:val="00CB3CBE"/>
    <w:rsid w:val="00CB69B1"/>
    <w:rsid w:val="00CC60DB"/>
    <w:rsid w:val="00CD3334"/>
    <w:rsid w:val="00CD3664"/>
    <w:rsid w:val="00CD48B2"/>
    <w:rsid w:val="00CE00D2"/>
    <w:rsid w:val="00CE01B5"/>
    <w:rsid w:val="00CE3689"/>
    <w:rsid w:val="00CE6058"/>
    <w:rsid w:val="00CF16BA"/>
    <w:rsid w:val="00CF2008"/>
    <w:rsid w:val="00CF41EC"/>
    <w:rsid w:val="00CF4825"/>
    <w:rsid w:val="00D02AD4"/>
    <w:rsid w:val="00D0355F"/>
    <w:rsid w:val="00D052D4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27D43"/>
    <w:rsid w:val="00D30FEB"/>
    <w:rsid w:val="00D33105"/>
    <w:rsid w:val="00D3354E"/>
    <w:rsid w:val="00D35585"/>
    <w:rsid w:val="00D36D71"/>
    <w:rsid w:val="00D40135"/>
    <w:rsid w:val="00D4039F"/>
    <w:rsid w:val="00D43054"/>
    <w:rsid w:val="00D43149"/>
    <w:rsid w:val="00D43C9A"/>
    <w:rsid w:val="00D452D8"/>
    <w:rsid w:val="00D46FB2"/>
    <w:rsid w:val="00D47C1F"/>
    <w:rsid w:val="00D47D9A"/>
    <w:rsid w:val="00D53EB9"/>
    <w:rsid w:val="00D56D05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80E00"/>
    <w:rsid w:val="00D81399"/>
    <w:rsid w:val="00D87B1C"/>
    <w:rsid w:val="00D9008C"/>
    <w:rsid w:val="00D9117C"/>
    <w:rsid w:val="00D9513D"/>
    <w:rsid w:val="00D95219"/>
    <w:rsid w:val="00D95B99"/>
    <w:rsid w:val="00D975D1"/>
    <w:rsid w:val="00DA0571"/>
    <w:rsid w:val="00DA113C"/>
    <w:rsid w:val="00DA150C"/>
    <w:rsid w:val="00DA1968"/>
    <w:rsid w:val="00DA1B09"/>
    <w:rsid w:val="00DA28F9"/>
    <w:rsid w:val="00DA3E8A"/>
    <w:rsid w:val="00DB00A0"/>
    <w:rsid w:val="00DB08D0"/>
    <w:rsid w:val="00DB0FCE"/>
    <w:rsid w:val="00DB1D38"/>
    <w:rsid w:val="00DB2499"/>
    <w:rsid w:val="00DB2963"/>
    <w:rsid w:val="00DB42BF"/>
    <w:rsid w:val="00DB462C"/>
    <w:rsid w:val="00DB4D72"/>
    <w:rsid w:val="00DB6813"/>
    <w:rsid w:val="00DC34D1"/>
    <w:rsid w:val="00DD0337"/>
    <w:rsid w:val="00DD088B"/>
    <w:rsid w:val="00DD3588"/>
    <w:rsid w:val="00DD3C3C"/>
    <w:rsid w:val="00DD47A4"/>
    <w:rsid w:val="00DD55F7"/>
    <w:rsid w:val="00DD69DA"/>
    <w:rsid w:val="00DE2985"/>
    <w:rsid w:val="00DE5C44"/>
    <w:rsid w:val="00DE6B7C"/>
    <w:rsid w:val="00DE7CAB"/>
    <w:rsid w:val="00DE7F41"/>
    <w:rsid w:val="00DF1F4B"/>
    <w:rsid w:val="00E02938"/>
    <w:rsid w:val="00E106DD"/>
    <w:rsid w:val="00E11189"/>
    <w:rsid w:val="00E11282"/>
    <w:rsid w:val="00E12F8D"/>
    <w:rsid w:val="00E13B92"/>
    <w:rsid w:val="00E147AA"/>
    <w:rsid w:val="00E17533"/>
    <w:rsid w:val="00E20895"/>
    <w:rsid w:val="00E20E37"/>
    <w:rsid w:val="00E213D6"/>
    <w:rsid w:val="00E21F7E"/>
    <w:rsid w:val="00E2624E"/>
    <w:rsid w:val="00E30403"/>
    <w:rsid w:val="00E312D5"/>
    <w:rsid w:val="00E314BD"/>
    <w:rsid w:val="00E317C6"/>
    <w:rsid w:val="00E31A6D"/>
    <w:rsid w:val="00E31A76"/>
    <w:rsid w:val="00E31B77"/>
    <w:rsid w:val="00E41E97"/>
    <w:rsid w:val="00E426E2"/>
    <w:rsid w:val="00E42F0F"/>
    <w:rsid w:val="00E441A9"/>
    <w:rsid w:val="00E45B7F"/>
    <w:rsid w:val="00E469A5"/>
    <w:rsid w:val="00E47736"/>
    <w:rsid w:val="00E51930"/>
    <w:rsid w:val="00E57A2A"/>
    <w:rsid w:val="00E60139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87AD8"/>
    <w:rsid w:val="00E918E5"/>
    <w:rsid w:val="00E92229"/>
    <w:rsid w:val="00E92CBC"/>
    <w:rsid w:val="00E948BF"/>
    <w:rsid w:val="00E97872"/>
    <w:rsid w:val="00E97F6A"/>
    <w:rsid w:val="00EA2990"/>
    <w:rsid w:val="00EA48F0"/>
    <w:rsid w:val="00EA4A14"/>
    <w:rsid w:val="00EB113A"/>
    <w:rsid w:val="00EB2BBB"/>
    <w:rsid w:val="00EB4600"/>
    <w:rsid w:val="00EB6D10"/>
    <w:rsid w:val="00EB6DA4"/>
    <w:rsid w:val="00EC469E"/>
    <w:rsid w:val="00EC4BAE"/>
    <w:rsid w:val="00ED19B3"/>
    <w:rsid w:val="00ED2AAA"/>
    <w:rsid w:val="00ED408C"/>
    <w:rsid w:val="00ED4340"/>
    <w:rsid w:val="00ED4CAE"/>
    <w:rsid w:val="00ED7FD2"/>
    <w:rsid w:val="00EE135F"/>
    <w:rsid w:val="00EF1390"/>
    <w:rsid w:val="00EF2F2D"/>
    <w:rsid w:val="00EF3BBB"/>
    <w:rsid w:val="00EF3E98"/>
    <w:rsid w:val="00EF608D"/>
    <w:rsid w:val="00EF7CC2"/>
    <w:rsid w:val="00F00ACF"/>
    <w:rsid w:val="00F00BF6"/>
    <w:rsid w:val="00F07790"/>
    <w:rsid w:val="00F1072F"/>
    <w:rsid w:val="00F1229B"/>
    <w:rsid w:val="00F14D8A"/>
    <w:rsid w:val="00F16597"/>
    <w:rsid w:val="00F178BA"/>
    <w:rsid w:val="00F2218E"/>
    <w:rsid w:val="00F231EF"/>
    <w:rsid w:val="00F237EA"/>
    <w:rsid w:val="00F24021"/>
    <w:rsid w:val="00F26EC0"/>
    <w:rsid w:val="00F3172C"/>
    <w:rsid w:val="00F365C4"/>
    <w:rsid w:val="00F40726"/>
    <w:rsid w:val="00F4299F"/>
    <w:rsid w:val="00F438DD"/>
    <w:rsid w:val="00F43D7F"/>
    <w:rsid w:val="00F45FD0"/>
    <w:rsid w:val="00F50840"/>
    <w:rsid w:val="00F511BC"/>
    <w:rsid w:val="00F52D09"/>
    <w:rsid w:val="00F64B67"/>
    <w:rsid w:val="00F67026"/>
    <w:rsid w:val="00F67A31"/>
    <w:rsid w:val="00F67FB7"/>
    <w:rsid w:val="00F719EE"/>
    <w:rsid w:val="00F7323C"/>
    <w:rsid w:val="00F75737"/>
    <w:rsid w:val="00F7641D"/>
    <w:rsid w:val="00F778E9"/>
    <w:rsid w:val="00F77C19"/>
    <w:rsid w:val="00F84A46"/>
    <w:rsid w:val="00F905F6"/>
    <w:rsid w:val="00F908D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2BF3"/>
    <w:rsid w:val="00FB39AD"/>
    <w:rsid w:val="00FB4E2F"/>
    <w:rsid w:val="00FC19A5"/>
    <w:rsid w:val="00FC5921"/>
    <w:rsid w:val="00FC6512"/>
    <w:rsid w:val="00FC6A97"/>
    <w:rsid w:val="00FD1070"/>
    <w:rsid w:val="00FD140B"/>
    <w:rsid w:val="00FD2E3A"/>
    <w:rsid w:val="00FD2F74"/>
    <w:rsid w:val="00FD3A74"/>
    <w:rsid w:val="00FD53C5"/>
    <w:rsid w:val="00FD7B69"/>
    <w:rsid w:val="00FE014F"/>
    <w:rsid w:val="00FE6569"/>
    <w:rsid w:val="00FE7E3B"/>
    <w:rsid w:val="00FF1061"/>
    <w:rsid w:val="00FF40E8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CA4C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BalloonText">
    <w:name w:val="Balloon Text"/>
    <w:basedOn w:val="Normal"/>
    <w:link w:val="BalloonTextChar"/>
    <w:uiPriority w:val="99"/>
    <w:semiHidden/>
    <w:unhideWhenUsed/>
    <w:rsid w:val="00B8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6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8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2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1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3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2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4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9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348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15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15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975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095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169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331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70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5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7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579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9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53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25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45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58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270-020-04635-6" TargetMode="External"/><Relationship Id="rId13" Type="http://schemas.openxmlformats.org/officeDocument/2006/relationships/hyperlink" Target="https://link.springer.com/article/10.1007/s11270-020-04635-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article/10.1007/s11270-020-04635-6" TargetMode="External"/><Relationship Id="rId17" Type="http://schemas.openxmlformats.org/officeDocument/2006/relationships/hyperlink" Target="https://www.mdpi.com/2073-4433/11/5/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11270-020-04635-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11270-020-04635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/s11270-020-04635-6" TargetMode="External"/><Relationship Id="rId10" Type="http://schemas.openxmlformats.org/officeDocument/2006/relationships/hyperlink" Target="https://link.springer.com/article/10.1007/s11270-020-04635-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1270-020-04635-6" TargetMode="External"/><Relationship Id="rId14" Type="http://schemas.openxmlformats.org/officeDocument/2006/relationships/hyperlink" Target="https://link.springer.com/article/10.1007/s11270-020-04635-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6AEA-EBA1-4218-8068-1C4A84E6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Название</vt:lpstr>
      </vt:variant>
      <vt:variant>
        <vt:i4>1</vt:i4>
      </vt:variant>
    </vt:vector>
  </HeadingPairs>
  <TitlesOfParts>
    <vt:vector size="13" baseType="lpstr">
      <vt:lpstr/>
      <vt:lpstr>        Summary</vt:lpstr>
      <vt:lpstr>        Target student audiences</vt:lpstr>
      <vt:lpstr>        Prerequisites</vt:lpstr>
      <vt:lpstr>        Aims and objectives</vt:lpstr>
      <vt:lpstr>        General learning outcomes:</vt:lpstr>
      <vt:lpstr>        Overview of sessions and teaching methods</vt:lpstr>
      <vt:lpstr>        Course workload</vt:lpstr>
      <vt:lpstr>        Grading</vt:lpstr>
      <vt:lpstr>        Course schedule</vt:lpstr>
      <vt:lpstr>        </vt:lpstr>
      <vt:lpstr>        Course assignments</vt:lpstr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Nghiem Trung Dung</cp:lastModifiedBy>
  <cp:revision>4</cp:revision>
  <dcterms:created xsi:type="dcterms:W3CDTF">2021-10-10T09:39:00Z</dcterms:created>
  <dcterms:modified xsi:type="dcterms:W3CDTF">2021-10-10T09:55:00Z</dcterms:modified>
</cp:coreProperties>
</file>