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ED" w:rsidRDefault="00B820ED" w:rsidP="00B820ED">
      <w:pPr>
        <w:rPr>
          <w:i/>
          <w:color w:val="002060"/>
          <w:lang w:val="uk-UA"/>
        </w:rPr>
      </w:pPr>
      <w:r>
        <w:rPr>
          <w:i/>
          <w:noProof/>
          <w:color w:val="002060"/>
          <w:lang w:eastAsia="ru-RU"/>
        </w:rPr>
        <w:drawing>
          <wp:anchor distT="0" distB="0" distL="114300" distR="114300" simplePos="0" relativeHeight="251659264" behindDoc="0" locked="0" layoutInCell="1" allowOverlap="1" wp14:anchorId="02A274C4" wp14:editId="2D66224D">
            <wp:simplePos x="0" y="0"/>
            <wp:positionH relativeFrom="column">
              <wp:posOffset>3649980</wp:posOffset>
            </wp:positionH>
            <wp:positionV relativeFrom="paragraph">
              <wp:posOffset>108585</wp:posOffset>
            </wp:positionV>
            <wp:extent cx="2270125" cy="647700"/>
            <wp:effectExtent l="0" t="0" r="0" b="0"/>
            <wp:wrapSquare wrapText="bothSides"/>
            <wp:docPr id="2" name="Рисунок 2" descr="D:\OneDrive\Документы\KKNU\межд.деятельность\INTENSE\dissemination\Erasm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Документы\KKNU\межд.деятельность\INTENSE\dissemination\Erasmu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0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inline distT="0" distB="0" distL="0" distR="0" wp14:anchorId="423EA610" wp14:editId="7875863B">
            <wp:extent cx="1028700" cy="643969"/>
            <wp:effectExtent l="0" t="0" r="0" b="3810"/>
            <wp:docPr id="1" name="Рисунок 1" descr="D:\OneDrive\Документы\KKNU\межд.деятельность\INTENSE\summer schools\тарту 2019\INTEN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Drive\Документы\KKNU\межд.деятельность\INTENSE\summer schools\тарту 2019\INTENS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833" cy="644678"/>
                    </a:xfrm>
                    <a:prstGeom prst="rect">
                      <a:avLst/>
                    </a:prstGeom>
                    <a:noFill/>
                    <a:ln>
                      <a:noFill/>
                    </a:ln>
                  </pic:spPr>
                </pic:pic>
              </a:graphicData>
            </a:graphic>
          </wp:inline>
        </w:drawing>
      </w:r>
    </w:p>
    <w:p w:rsidR="00B820ED" w:rsidRDefault="00B820ED" w:rsidP="00EF632B">
      <w:pPr>
        <w:jc w:val="right"/>
        <w:rPr>
          <w:i/>
          <w:color w:val="002060"/>
          <w:lang w:val="uk-UA"/>
        </w:rPr>
      </w:pPr>
    </w:p>
    <w:p w:rsidR="00B820ED" w:rsidRDefault="00B820ED" w:rsidP="00EF632B">
      <w:pPr>
        <w:jc w:val="center"/>
        <w:rPr>
          <w:lang w:val="uk-UA"/>
        </w:rPr>
      </w:pPr>
    </w:p>
    <w:p w:rsidR="00D92666" w:rsidRDefault="00D92666" w:rsidP="00EF632B">
      <w:pPr>
        <w:jc w:val="center"/>
        <w:rPr>
          <w:b/>
          <w:sz w:val="28"/>
          <w:szCs w:val="28"/>
          <w:lang w:val="en-US"/>
        </w:rPr>
      </w:pPr>
      <w:r>
        <w:rPr>
          <w:b/>
          <w:sz w:val="28"/>
          <w:szCs w:val="28"/>
          <w:lang w:val="en-US"/>
        </w:rPr>
        <w:t xml:space="preserve">REPORT </w:t>
      </w:r>
    </w:p>
    <w:p w:rsidR="00D92666" w:rsidRDefault="00D92666" w:rsidP="00D92666">
      <w:pPr>
        <w:jc w:val="center"/>
        <w:rPr>
          <w:b/>
          <w:sz w:val="28"/>
          <w:szCs w:val="28"/>
          <w:lang w:val="en-US"/>
        </w:rPr>
      </w:pPr>
      <w:proofErr w:type="gramStart"/>
      <w:r>
        <w:rPr>
          <w:b/>
          <w:sz w:val="28"/>
          <w:szCs w:val="28"/>
          <w:lang w:val="en-US"/>
        </w:rPr>
        <w:t>on</w:t>
      </w:r>
      <w:proofErr w:type="gramEnd"/>
      <w:r>
        <w:rPr>
          <w:b/>
          <w:sz w:val="28"/>
          <w:szCs w:val="28"/>
          <w:lang w:val="en-US"/>
        </w:rPr>
        <w:t xml:space="preserve"> the workshop </w:t>
      </w:r>
    </w:p>
    <w:p w:rsidR="00D92666" w:rsidRDefault="00D92666" w:rsidP="00D92666">
      <w:pPr>
        <w:jc w:val="center"/>
        <w:rPr>
          <w:b/>
          <w:sz w:val="28"/>
          <w:szCs w:val="28"/>
          <w:lang w:val="en-US"/>
        </w:rPr>
      </w:pPr>
      <w:r>
        <w:rPr>
          <w:b/>
          <w:sz w:val="28"/>
          <w:lang w:val="en-US"/>
        </w:rPr>
        <w:t xml:space="preserve">Summer school </w:t>
      </w:r>
      <w:r w:rsidRPr="00B820ED">
        <w:rPr>
          <w:b/>
          <w:sz w:val="28"/>
          <w:lang w:val="uk-UA"/>
        </w:rPr>
        <w:t>“</w:t>
      </w:r>
      <w:proofErr w:type="spellStart"/>
      <w:r w:rsidRPr="00B820ED">
        <w:rPr>
          <w:b/>
          <w:sz w:val="28"/>
          <w:lang w:val="uk-UA"/>
        </w:rPr>
        <w:t>The</w:t>
      </w:r>
      <w:proofErr w:type="spellEnd"/>
      <w:r w:rsidRPr="00B820ED">
        <w:rPr>
          <w:b/>
          <w:sz w:val="28"/>
          <w:lang w:val="uk-UA"/>
        </w:rPr>
        <w:t xml:space="preserve"> </w:t>
      </w:r>
      <w:proofErr w:type="spellStart"/>
      <w:r w:rsidRPr="00B820ED">
        <w:rPr>
          <w:b/>
          <w:sz w:val="28"/>
          <w:lang w:val="uk-UA"/>
        </w:rPr>
        <w:t>Precautionary</w:t>
      </w:r>
      <w:proofErr w:type="spellEnd"/>
      <w:r w:rsidRPr="00B820ED">
        <w:rPr>
          <w:b/>
          <w:sz w:val="28"/>
          <w:lang w:val="uk-UA"/>
        </w:rPr>
        <w:t xml:space="preserve"> </w:t>
      </w:r>
      <w:proofErr w:type="spellStart"/>
      <w:r w:rsidRPr="00B820ED">
        <w:rPr>
          <w:b/>
          <w:sz w:val="28"/>
          <w:lang w:val="uk-UA"/>
        </w:rPr>
        <w:t>Principle</w:t>
      </w:r>
      <w:proofErr w:type="spellEnd"/>
      <w:r w:rsidRPr="00B820ED">
        <w:rPr>
          <w:b/>
          <w:sz w:val="28"/>
          <w:lang w:val="uk-UA"/>
        </w:rPr>
        <w:t xml:space="preserve"> </w:t>
      </w:r>
      <w:proofErr w:type="spellStart"/>
      <w:r w:rsidRPr="00B820ED">
        <w:rPr>
          <w:b/>
          <w:sz w:val="28"/>
          <w:lang w:val="uk-UA"/>
        </w:rPr>
        <w:t>in</w:t>
      </w:r>
      <w:proofErr w:type="spellEnd"/>
      <w:r w:rsidRPr="00B820ED">
        <w:rPr>
          <w:b/>
          <w:sz w:val="28"/>
          <w:lang w:val="uk-UA"/>
        </w:rPr>
        <w:t xml:space="preserve"> </w:t>
      </w:r>
      <w:proofErr w:type="spellStart"/>
      <w:r w:rsidRPr="00B820ED">
        <w:rPr>
          <w:b/>
          <w:sz w:val="28"/>
          <w:lang w:val="uk-UA"/>
        </w:rPr>
        <w:t>Sustainability</w:t>
      </w:r>
      <w:proofErr w:type="spellEnd"/>
      <w:r w:rsidRPr="00B820ED">
        <w:rPr>
          <w:b/>
          <w:sz w:val="28"/>
          <w:lang w:val="uk-UA"/>
        </w:rPr>
        <w:t xml:space="preserve"> </w:t>
      </w:r>
      <w:proofErr w:type="spellStart"/>
      <w:r w:rsidRPr="00B820ED">
        <w:rPr>
          <w:b/>
          <w:sz w:val="28"/>
          <w:lang w:val="uk-UA"/>
        </w:rPr>
        <w:t>Transitions</w:t>
      </w:r>
      <w:proofErr w:type="spellEnd"/>
      <w:r w:rsidRPr="00B820ED">
        <w:rPr>
          <w:b/>
          <w:sz w:val="28"/>
          <w:lang w:val="uk-UA"/>
        </w:rPr>
        <w:t xml:space="preserve">: </w:t>
      </w:r>
      <w:proofErr w:type="spellStart"/>
      <w:r w:rsidRPr="00B820ED">
        <w:rPr>
          <w:b/>
          <w:sz w:val="28"/>
          <w:lang w:val="uk-UA"/>
        </w:rPr>
        <w:t>Thinking</w:t>
      </w:r>
      <w:proofErr w:type="spellEnd"/>
      <w:r w:rsidRPr="00B820ED">
        <w:rPr>
          <w:b/>
          <w:sz w:val="28"/>
          <w:lang w:val="uk-UA"/>
        </w:rPr>
        <w:t xml:space="preserve"> </w:t>
      </w:r>
      <w:proofErr w:type="spellStart"/>
      <w:r w:rsidRPr="00B820ED">
        <w:rPr>
          <w:b/>
          <w:sz w:val="28"/>
          <w:lang w:val="uk-UA"/>
        </w:rPr>
        <w:t>forwards</w:t>
      </w:r>
      <w:proofErr w:type="spellEnd"/>
      <w:r w:rsidRPr="00B820ED">
        <w:rPr>
          <w:b/>
          <w:sz w:val="28"/>
          <w:lang w:val="uk-UA"/>
        </w:rPr>
        <w:t xml:space="preserve">, </w:t>
      </w:r>
      <w:proofErr w:type="spellStart"/>
      <w:proofErr w:type="gramStart"/>
      <w:r w:rsidRPr="00B820ED">
        <w:rPr>
          <w:b/>
          <w:sz w:val="28"/>
          <w:lang w:val="uk-UA"/>
        </w:rPr>
        <w:t>Looking</w:t>
      </w:r>
      <w:proofErr w:type="spellEnd"/>
      <w:proofErr w:type="gramEnd"/>
      <w:r w:rsidRPr="00B820ED">
        <w:rPr>
          <w:b/>
          <w:sz w:val="28"/>
          <w:lang w:val="uk-UA"/>
        </w:rPr>
        <w:t xml:space="preserve"> </w:t>
      </w:r>
      <w:proofErr w:type="spellStart"/>
      <w:r w:rsidRPr="00B820ED">
        <w:rPr>
          <w:b/>
          <w:sz w:val="28"/>
          <w:lang w:val="uk-UA"/>
        </w:rPr>
        <w:t>backwards</w:t>
      </w:r>
      <w:proofErr w:type="spellEnd"/>
      <w:r w:rsidRPr="00B820ED">
        <w:rPr>
          <w:b/>
          <w:sz w:val="28"/>
          <w:lang w:val="uk-UA"/>
        </w:rPr>
        <w:t xml:space="preserve">, </w:t>
      </w:r>
      <w:proofErr w:type="spellStart"/>
      <w:r w:rsidRPr="00B820ED">
        <w:rPr>
          <w:b/>
          <w:sz w:val="28"/>
          <w:lang w:val="uk-UA"/>
        </w:rPr>
        <w:t>Acting</w:t>
      </w:r>
      <w:proofErr w:type="spellEnd"/>
      <w:r w:rsidRPr="00B820ED">
        <w:rPr>
          <w:b/>
          <w:sz w:val="28"/>
          <w:lang w:val="uk-UA"/>
        </w:rPr>
        <w:t>”</w:t>
      </w:r>
    </w:p>
    <w:p w:rsidR="00D92666" w:rsidRDefault="00D92666" w:rsidP="00D92666">
      <w:pPr>
        <w:jc w:val="both"/>
        <w:rPr>
          <w:sz w:val="28"/>
          <w:lang w:val="en-US"/>
        </w:rPr>
      </w:pPr>
    </w:p>
    <w:p w:rsidR="00D92666" w:rsidRPr="00D92666" w:rsidRDefault="00D92666" w:rsidP="00D92666">
      <w:pPr>
        <w:jc w:val="both"/>
        <w:rPr>
          <w:i/>
          <w:color w:val="244061" w:themeColor="accent1" w:themeShade="80"/>
          <w:sz w:val="28"/>
          <w:lang w:val="en-US"/>
        </w:rPr>
      </w:pPr>
      <w:r w:rsidRPr="00D92666">
        <w:rPr>
          <w:i/>
          <w:color w:val="244061" w:themeColor="accent1" w:themeShade="80"/>
          <w:sz w:val="28"/>
          <w:lang w:val="en-US"/>
        </w:rPr>
        <w:t>Date: 13 September 2018</w:t>
      </w:r>
    </w:p>
    <w:p w:rsidR="00D92666" w:rsidRDefault="00D92666" w:rsidP="00D92666">
      <w:pPr>
        <w:jc w:val="both"/>
        <w:rPr>
          <w:i/>
          <w:color w:val="244061" w:themeColor="accent1" w:themeShade="80"/>
          <w:sz w:val="28"/>
          <w:lang w:val="en-US"/>
        </w:rPr>
      </w:pPr>
      <w:r w:rsidRPr="00D92666">
        <w:rPr>
          <w:i/>
          <w:color w:val="244061" w:themeColor="accent1" w:themeShade="80"/>
          <w:sz w:val="28"/>
          <w:lang w:val="en-US"/>
        </w:rPr>
        <w:t>Time: 15.00</w:t>
      </w:r>
    </w:p>
    <w:p w:rsidR="00D92666" w:rsidRPr="00D92666" w:rsidRDefault="00D92666" w:rsidP="00D92666">
      <w:pPr>
        <w:jc w:val="both"/>
        <w:rPr>
          <w:i/>
          <w:color w:val="244061" w:themeColor="accent1" w:themeShade="80"/>
          <w:sz w:val="28"/>
          <w:lang w:val="en-US"/>
        </w:rPr>
      </w:pPr>
      <w:r>
        <w:rPr>
          <w:i/>
          <w:color w:val="244061" w:themeColor="accent1" w:themeShade="80"/>
          <w:sz w:val="28"/>
          <w:lang w:val="en-US"/>
        </w:rPr>
        <w:t>Number of participants: 12 (registration list is attached)</w:t>
      </w:r>
    </w:p>
    <w:p w:rsidR="00D92666" w:rsidRPr="00D92666" w:rsidRDefault="00D92666" w:rsidP="00D92666">
      <w:pPr>
        <w:jc w:val="both"/>
        <w:rPr>
          <w:i/>
          <w:color w:val="244061" w:themeColor="accent1" w:themeShade="80"/>
          <w:sz w:val="28"/>
          <w:lang w:val="en-US"/>
        </w:rPr>
      </w:pPr>
      <w:r w:rsidRPr="00D92666">
        <w:rPr>
          <w:i/>
          <w:color w:val="244061" w:themeColor="accent1" w:themeShade="80"/>
          <w:sz w:val="28"/>
          <w:lang w:val="en-US"/>
        </w:rPr>
        <w:t>Speakers: O.</w:t>
      </w:r>
      <w:r w:rsidR="009A3B5D">
        <w:rPr>
          <w:i/>
          <w:color w:val="244061" w:themeColor="accent1" w:themeShade="80"/>
          <w:sz w:val="28"/>
          <w:lang w:val="en-US"/>
        </w:rPr>
        <w:t xml:space="preserve"> </w:t>
      </w:r>
      <w:proofErr w:type="spellStart"/>
      <w:r w:rsidRPr="00D92666">
        <w:rPr>
          <w:i/>
          <w:color w:val="244061" w:themeColor="accent1" w:themeShade="80"/>
          <w:sz w:val="28"/>
          <w:lang w:val="en-US"/>
        </w:rPr>
        <w:t>Volkovaya</w:t>
      </w:r>
      <w:proofErr w:type="spellEnd"/>
      <w:r w:rsidRPr="00D92666">
        <w:rPr>
          <w:i/>
          <w:color w:val="244061" w:themeColor="accent1" w:themeShade="80"/>
          <w:sz w:val="28"/>
          <w:lang w:val="en-US"/>
        </w:rPr>
        <w:t>, O.</w:t>
      </w:r>
      <w:r w:rsidR="009A3B5D">
        <w:rPr>
          <w:i/>
          <w:color w:val="244061" w:themeColor="accent1" w:themeShade="80"/>
          <w:sz w:val="28"/>
          <w:lang w:val="en-US"/>
        </w:rPr>
        <w:t xml:space="preserve"> </w:t>
      </w:r>
      <w:proofErr w:type="spellStart"/>
      <w:r w:rsidRPr="00D92666">
        <w:rPr>
          <w:i/>
          <w:color w:val="244061" w:themeColor="accent1" w:themeShade="80"/>
          <w:sz w:val="28"/>
          <w:lang w:val="en-US"/>
        </w:rPr>
        <w:t>Chernikova</w:t>
      </w:r>
      <w:proofErr w:type="spellEnd"/>
    </w:p>
    <w:p w:rsidR="00D92666" w:rsidRDefault="00D92666" w:rsidP="00D92666">
      <w:pPr>
        <w:jc w:val="both"/>
        <w:rPr>
          <w:sz w:val="28"/>
          <w:lang w:val="en-US"/>
        </w:rPr>
      </w:pPr>
    </w:p>
    <w:p w:rsidR="00D92666" w:rsidRDefault="00D92666" w:rsidP="00D92666">
      <w:pPr>
        <w:jc w:val="both"/>
        <w:rPr>
          <w:sz w:val="28"/>
          <w:lang w:val="en-US"/>
        </w:rPr>
      </w:pPr>
      <w:proofErr w:type="spellStart"/>
      <w:r w:rsidRPr="00D92666">
        <w:rPr>
          <w:b/>
          <w:sz w:val="28"/>
          <w:lang w:val="uk-UA"/>
        </w:rPr>
        <w:t>The</w:t>
      </w:r>
      <w:proofErr w:type="spellEnd"/>
      <w:r w:rsidRPr="00D92666">
        <w:rPr>
          <w:b/>
          <w:sz w:val="28"/>
          <w:lang w:val="uk-UA"/>
        </w:rPr>
        <w:t xml:space="preserve"> </w:t>
      </w:r>
      <w:proofErr w:type="spellStart"/>
      <w:r w:rsidRPr="00D92666">
        <w:rPr>
          <w:b/>
          <w:sz w:val="28"/>
          <w:lang w:val="uk-UA"/>
        </w:rPr>
        <w:t>aim</w:t>
      </w:r>
      <w:proofErr w:type="spellEnd"/>
      <w:r w:rsidRPr="00D92666">
        <w:rPr>
          <w:b/>
          <w:sz w:val="28"/>
          <w:lang w:val="uk-UA"/>
        </w:rPr>
        <w:t xml:space="preserve"> </w:t>
      </w:r>
      <w:proofErr w:type="spellStart"/>
      <w:r w:rsidRPr="00D92666">
        <w:rPr>
          <w:b/>
          <w:sz w:val="28"/>
          <w:lang w:val="uk-UA"/>
        </w:rPr>
        <w:t>of</w:t>
      </w:r>
      <w:proofErr w:type="spellEnd"/>
      <w:r w:rsidRPr="00D92666">
        <w:rPr>
          <w:b/>
          <w:sz w:val="28"/>
          <w:lang w:val="uk-UA"/>
        </w:rPr>
        <w:t xml:space="preserve"> </w:t>
      </w:r>
      <w:proofErr w:type="spellStart"/>
      <w:r w:rsidRPr="00D92666">
        <w:rPr>
          <w:b/>
          <w:sz w:val="28"/>
          <w:lang w:val="uk-UA"/>
        </w:rPr>
        <w:t>the</w:t>
      </w:r>
      <w:proofErr w:type="spellEnd"/>
      <w:r w:rsidRPr="00D92666">
        <w:rPr>
          <w:b/>
          <w:sz w:val="28"/>
          <w:lang w:val="uk-UA"/>
        </w:rPr>
        <w:t xml:space="preserve"> </w:t>
      </w:r>
      <w:proofErr w:type="spellStart"/>
      <w:r w:rsidRPr="00D92666">
        <w:rPr>
          <w:b/>
          <w:sz w:val="28"/>
          <w:lang w:val="uk-UA"/>
        </w:rPr>
        <w:t>workshop</w:t>
      </w:r>
      <w:proofErr w:type="spellEnd"/>
      <w:r>
        <w:rPr>
          <w:sz w:val="28"/>
          <w:lang w:val="uk-UA"/>
        </w:rPr>
        <w:t xml:space="preserve"> </w:t>
      </w:r>
      <w:proofErr w:type="spellStart"/>
      <w:r>
        <w:rPr>
          <w:sz w:val="28"/>
          <w:lang w:val="uk-UA"/>
        </w:rPr>
        <w:t>was</w:t>
      </w:r>
      <w:proofErr w:type="spellEnd"/>
      <w:r>
        <w:rPr>
          <w:sz w:val="28"/>
          <w:lang w:val="uk-UA"/>
        </w:rPr>
        <w:t xml:space="preserve"> </w:t>
      </w:r>
      <w:r>
        <w:rPr>
          <w:sz w:val="28"/>
          <w:lang w:val="en-US"/>
        </w:rPr>
        <w:t xml:space="preserve">presentation of the information on the summer school </w:t>
      </w:r>
      <w:r w:rsidRPr="00D92666">
        <w:rPr>
          <w:sz w:val="28"/>
          <w:lang w:val="en-US"/>
        </w:rPr>
        <w:t>“The Precautionary Principle in Sustainability Transitions: Thinking forwards, Looking backwards, Acting” that was in Budapest, Hungary</w:t>
      </w:r>
      <w:r>
        <w:rPr>
          <w:sz w:val="28"/>
          <w:lang w:val="en-US"/>
        </w:rPr>
        <w:t>.</w:t>
      </w:r>
    </w:p>
    <w:p w:rsidR="00D92666" w:rsidRPr="00D92666" w:rsidRDefault="00D92666" w:rsidP="00D92666">
      <w:pPr>
        <w:jc w:val="both"/>
        <w:rPr>
          <w:sz w:val="28"/>
          <w:lang w:val="en-US"/>
        </w:rPr>
      </w:pPr>
      <w:r w:rsidRPr="00D92666">
        <w:rPr>
          <w:b/>
          <w:sz w:val="28"/>
          <w:lang w:val="en-US"/>
        </w:rPr>
        <w:t>Target audience</w:t>
      </w:r>
      <w:r>
        <w:rPr>
          <w:sz w:val="28"/>
          <w:lang w:val="en-US"/>
        </w:rPr>
        <w:t>: Master and PhD students, academic staff.</w:t>
      </w:r>
    </w:p>
    <w:p w:rsidR="00EF632B" w:rsidRDefault="00EF632B">
      <w:pPr>
        <w:rPr>
          <w:sz w:val="28"/>
          <w:lang w:val="en-US"/>
        </w:rPr>
      </w:pPr>
    </w:p>
    <w:p w:rsidR="00D92666" w:rsidRDefault="00D92666">
      <w:pPr>
        <w:rPr>
          <w:sz w:val="28"/>
          <w:lang w:val="en-US"/>
        </w:rPr>
      </w:pPr>
      <w:r>
        <w:rPr>
          <w:sz w:val="28"/>
          <w:lang w:val="en-US"/>
        </w:rPr>
        <w:t xml:space="preserve">13 September on the workshop </w:t>
      </w:r>
      <w:proofErr w:type="spellStart"/>
      <w:r>
        <w:rPr>
          <w:sz w:val="28"/>
          <w:lang w:val="en-US"/>
        </w:rPr>
        <w:t>O.Volkovaya</w:t>
      </w:r>
      <w:proofErr w:type="spellEnd"/>
      <w:r>
        <w:rPr>
          <w:sz w:val="28"/>
          <w:lang w:val="en-US"/>
        </w:rPr>
        <w:t xml:space="preserve"> and </w:t>
      </w:r>
      <w:proofErr w:type="spellStart"/>
      <w:r>
        <w:rPr>
          <w:sz w:val="28"/>
          <w:lang w:val="en-US"/>
        </w:rPr>
        <w:t>O.Chernikova</w:t>
      </w:r>
      <w:proofErr w:type="spellEnd"/>
      <w:r>
        <w:rPr>
          <w:sz w:val="28"/>
          <w:lang w:val="en-US"/>
        </w:rPr>
        <w:t xml:space="preserve"> made a presentation about the summer school, precautionary principle concept, speakers, type of made works.  Special attention was given to presenting group works those were on the summer school. In the end they said some words about cultural and social life on the summer school. </w:t>
      </w:r>
    </w:p>
    <w:p w:rsidR="00D92666" w:rsidRDefault="00D92666">
      <w:pPr>
        <w:rPr>
          <w:sz w:val="28"/>
          <w:lang w:val="en-US"/>
        </w:rPr>
      </w:pPr>
      <w:r>
        <w:rPr>
          <w:sz w:val="28"/>
          <w:lang w:val="en-US"/>
        </w:rPr>
        <w:t xml:space="preserve">After presentation participants asked questions about the content, scientific part, potential of integration of precautionary principle concept into UA reality, benefits they received during study and what emotions and experience were </w:t>
      </w:r>
      <w:proofErr w:type="gramStart"/>
      <w:r>
        <w:rPr>
          <w:sz w:val="28"/>
          <w:lang w:val="en-US"/>
        </w:rPr>
        <w:t>most  valuable</w:t>
      </w:r>
      <w:proofErr w:type="gramEnd"/>
      <w:r>
        <w:rPr>
          <w:sz w:val="28"/>
          <w:lang w:val="en-US"/>
        </w:rPr>
        <w:t>.</w:t>
      </w:r>
    </w:p>
    <w:p w:rsidR="00D92666" w:rsidRDefault="00D92666">
      <w:pPr>
        <w:rPr>
          <w:sz w:val="28"/>
          <w:lang w:val="en-US"/>
        </w:rPr>
      </w:pPr>
    </w:p>
    <w:tbl>
      <w:tblPr>
        <w:tblStyle w:val="a8"/>
        <w:tblW w:w="0" w:type="auto"/>
        <w:tblLook w:val="04A0" w:firstRow="1" w:lastRow="0" w:firstColumn="1" w:lastColumn="0" w:noHBand="0" w:noVBand="1"/>
      </w:tblPr>
      <w:tblGrid>
        <w:gridCol w:w="4785"/>
        <w:gridCol w:w="4786"/>
      </w:tblGrid>
      <w:tr w:rsidR="00D92666" w:rsidTr="00D92666">
        <w:tc>
          <w:tcPr>
            <w:tcW w:w="4785" w:type="dxa"/>
          </w:tcPr>
          <w:p w:rsidR="00D92666" w:rsidRDefault="00D92666">
            <w:pPr>
              <w:rPr>
                <w:sz w:val="28"/>
                <w:lang w:val="en-US"/>
              </w:rPr>
            </w:pPr>
            <w:r>
              <w:rPr>
                <w:noProof/>
                <w:lang w:eastAsia="ru-RU"/>
              </w:rPr>
              <w:drawing>
                <wp:inline distT="0" distB="0" distL="0" distR="0" wp14:anchorId="5A086988" wp14:editId="0FC575AE">
                  <wp:extent cx="2520000" cy="1680820"/>
                  <wp:effectExtent l="0" t="0" r="0" b="0"/>
                  <wp:docPr id="3" name="Рисунок 3" descr="http://ecology.karazin.ua/wp-content/uploads/2019/11/f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logy.karazin.ua/wp-content/uploads/2019/11/f00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680820"/>
                          </a:xfrm>
                          <a:prstGeom prst="rect">
                            <a:avLst/>
                          </a:prstGeom>
                          <a:noFill/>
                          <a:ln>
                            <a:noFill/>
                          </a:ln>
                        </pic:spPr>
                      </pic:pic>
                    </a:graphicData>
                  </a:graphic>
                </wp:inline>
              </w:drawing>
            </w:r>
          </w:p>
        </w:tc>
        <w:tc>
          <w:tcPr>
            <w:tcW w:w="4786" w:type="dxa"/>
          </w:tcPr>
          <w:p w:rsidR="00D92666" w:rsidRDefault="00D92666">
            <w:pPr>
              <w:rPr>
                <w:sz w:val="28"/>
                <w:lang w:val="en-US"/>
              </w:rPr>
            </w:pPr>
            <w:r>
              <w:rPr>
                <w:noProof/>
                <w:lang w:eastAsia="ru-RU"/>
              </w:rPr>
              <w:drawing>
                <wp:inline distT="0" distB="0" distL="0" distR="0" wp14:anchorId="25403D93" wp14:editId="2C86EE12">
                  <wp:extent cx="2520000" cy="1680820"/>
                  <wp:effectExtent l="0" t="0" r="0" b="0"/>
                  <wp:docPr id="4" name="Рисунок 4" descr="http://ecology.karazin.ua/wp-content/uploads/2019/11/f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ology.karazin.ua/wp-content/uploads/2019/11/f0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000" cy="1680820"/>
                          </a:xfrm>
                          <a:prstGeom prst="rect">
                            <a:avLst/>
                          </a:prstGeom>
                          <a:noFill/>
                          <a:ln>
                            <a:noFill/>
                          </a:ln>
                        </pic:spPr>
                      </pic:pic>
                    </a:graphicData>
                  </a:graphic>
                </wp:inline>
              </w:drawing>
            </w:r>
          </w:p>
        </w:tc>
      </w:tr>
      <w:tr w:rsidR="00D92666" w:rsidTr="00D92666">
        <w:tc>
          <w:tcPr>
            <w:tcW w:w="4785" w:type="dxa"/>
          </w:tcPr>
          <w:p w:rsidR="00D92666" w:rsidRDefault="00D92666">
            <w:pPr>
              <w:rPr>
                <w:sz w:val="28"/>
                <w:lang w:val="en-US"/>
              </w:rPr>
            </w:pPr>
            <w:r>
              <w:rPr>
                <w:noProof/>
                <w:lang w:eastAsia="ru-RU"/>
              </w:rPr>
              <w:drawing>
                <wp:inline distT="0" distB="0" distL="0" distR="0" wp14:anchorId="4A364A93" wp14:editId="1FD7B395">
                  <wp:extent cx="2520000" cy="1680820"/>
                  <wp:effectExtent l="0" t="0" r="0" b="0"/>
                  <wp:docPr id="5" name="Рисунок 5" descr="http://ecology.karazin.ua/wp-content/uploads/2019/11/f0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ology.karazin.ua/wp-content/uploads/2019/11/f0002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680820"/>
                          </a:xfrm>
                          <a:prstGeom prst="rect">
                            <a:avLst/>
                          </a:prstGeom>
                          <a:noFill/>
                          <a:ln>
                            <a:noFill/>
                          </a:ln>
                        </pic:spPr>
                      </pic:pic>
                    </a:graphicData>
                  </a:graphic>
                </wp:inline>
              </w:drawing>
            </w:r>
          </w:p>
        </w:tc>
        <w:tc>
          <w:tcPr>
            <w:tcW w:w="4786" w:type="dxa"/>
          </w:tcPr>
          <w:p w:rsidR="00D92666" w:rsidRDefault="00D92666">
            <w:pPr>
              <w:rPr>
                <w:sz w:val="28"/>
                <w:lang w:val="en-US"/>
              </w:rPr>
            </w:pPr>
            <w:r>
              <w:rPr>
                <w:noProof/>
                <w:lang w:eastAsia="ru-RU"/>
              </w:rPr>
              <w:drawing>
                <wp:inline distT="0" distB="0" distL="0" distR="0" wp14:anchorId="31112E3A" wp14:editId="7B272B67">
                  <wp:extent cx="2520000" cy="1680820"/>
                  <wp:effectExtent l="0" t="0" r="0" b="0"/>
                  <wp:docPr id="6" name="Рисунок 6" descr="http://ecology.karazin.ua/wp-content/uploads/2019/11/f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ology.karazin.ua/wp-content/uploads/2019/11/f000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680820"/>
                          </a:xfrm>
                          <a:prstGeom prst="rect">
                            <a:avLst/>
                          </a:prstGeom>
                          <a:noFill/>
                          <a:ln>
                            <a:noFill/>
                          </a:ln>
                        </pic:spPr>
                      </pic:pic>
                    </a:graphicData>
                  </a:graphic>
                </wp:inline>
              </w:drawing>
            </w:r>
          </w:p>
        </w:tc>
      </w:tr>
    </w:tbl>
    <w:p w:rsidR="00D92666" w:rsidRDefault="00D92666">
      <w:pPr>
        <w:rPr>
          <w:sz w:val="28"/>
          <w:lang w:val="en-US"/>
        </w:rPr>
      </w:pPr>
    </w:p>
    <w:p w:rsidR="00D92666" w:rsidRPr="009A3B5D" w:rsidRDefault="00D92666">
      <w:pPr>
        <w:rPr>
          <w:b/>
          <w:sz w:val="28"/>
          <w:lang w:val="en-US"/>
        </w:rPr>
      </w:pPr>
      <w:r w:rsidRPr="009A3B5D">
        <w:rPr>
          <w:b/>
          <w:sz w:val="28"/>
          <w:lang w:val="en-US"/>
        </w:rPr>
        <w:t>Conclusion</w:t>
      </w:r>
      <w:r w:rsidR="009A3B5D">
        <w:rPr>
          <w:b/>
          <w:sz w:val="28"/>
          <w:lang w:val="en-US"/>
        </w:rPr>
        <w:t>s</w:t>
      </w:r>
      <w:r w:rsidRPr="009A3B5D">
        <w:rPr>
          <w:b/>
          <w:sz w:val="28"/>
          <w:lang w:val="en-US"/>
        </w:rPr>
        <w:t>:</w:t>
      </w:r>
    </w:p>
    <w:p w:rsidR="00D92666" w:rsidRDefault="00D92666" w:rsidP="00D92666">
      <w:pPr>
        <w:pStyle w:val="a4"/>
        <w:numPr>
          <w:ilvl w:val="0"/>
          <w:numId w:val="2"/>
        </w:numPr>
        <w:rPr>
          <w:sz w:val="28"/>
          <w:lang w:val="en-US"/>
        </w:rPr>
      </w:pPr>
      <w:r>
        <w:rPr>
          <w:sz w:val="28"/>
          <w:lang w:val="en-US"/>
        </w:rPr>
        <w:t xml:space="preserve">Summer school </w:t>
      </w:r>
      <w:r w:rsidRPr="00D92666">
        <w:rPr>
          <w:sz w:val="28"/>
          <w:lang w:val="en-US"/>
        </w:rPr>
        <w:t>“The Precautionary Principle in Sustainability Transitions: Thinking forwards, Looking backwards, Acting”</w:t>
      </w:r>
      <w:r>
        <w:rPr>
          <w:sz w:val="28"/>
          <w:lang w:val="en-US"/>
        </w:rPr>
        <w:t xml:space="preserve"> was very intensive and useful for participants;</w:t>
      </w:r>
    </w:p>
    <w:p w:rsidR="00D92666" w:rsidRDefault="00D92666" w:rsidP="00D92666">
      <w:pPr>
        <w:pStyle w:val="a4"/>
        <w:numPr>
          <w:ilvl w:val="0"/>
          <w:numId w:val="2"/>
        </w:numPr>
        <w:rPr>
          <w:sz w:val="28"/>
          <w:lang w:val="en-US"/>
        </w:rPr>
      </w:pPr>
      <w:r>
        <w:rPr>
          <w:sz w:val="28"/>
          <w:lang w:val="en-US"/>
        </w:rPr>
        <w:t>Precautionary principle can be considered as the advanced topic of sustainability;</w:t>
      </w:r>
    </w:p>
    <w:p w:rsidR="00D92666" w:rsidRPr="00D92666" w:rsidRDefault="00D92666" w:rsidP="00D92666">
      <w:pPr>
        <w:pStyle w:val="a4"/>
        <w:numPr>
          <w:ilvl w:val="0"/>
          <w:numId w:val="2"/>
        </w:numPr>
        <w:rPr>
          <w:sz w:val="28"/>
          <w:lang w:val="en-US"/>
        </w:rPr>
      </w:pPr>
      <w:r>
        <w:rPr>
          <w:sz w:val="28"/>
          <w:lang w:val="en-US"/>
        </w:rPr>
        <w:t>Participation in such event gives many benefits, improves social skills and gives possibility to developed network for the participants.</w:t>
      </w:r>
    </w:p>
    <w:p w:rsidR="00D92666" w:rsidRDefault="00D92666">
      <w:pPr>
        <w:rPr>
          <w:sz w:val="28"/>
          <w:lang w:val="en-US"/>
        </w:rPr>
      </w:pPr>
    </w:p>
    <w:p w:rsidR="00D92666" w:rsidRPr="00D92666" w:rsidRDefault="00D92666">
      <w:pPr>
        <w:rPr>
          <w:i/>
          <w:sz w:val="28"/>
          <w:lang w:val="en-US"/>
        </w:rPr>
      </w:pPr>
      <w:r w:rsidRPr="00D92666">
        <w:rPr>
          <w:i/>
          <w:sz w:val="28"/>
          <w:lang w:val="en-US"/>
        </w:rPr>
        <w:t>Information:</w:t>
      </w:r>
    </w:p>
    <w:p w:rsidR="00D92666" w:rsidRDefault="00CA720B">
      <w:pPr>
        <w:rPr>
          <w:lang w:val="en-US"/>
        </w:rPr>
      </w:pPr>
      <w:hyperlink r:id="rId12" w:history="1">
        <w:r w:rsidRPr="00DC0887">
          <w:rPr>
            <w:rStyle w:val="a5"/>
          </w:rPr>
          <w:t>http://ecology.karazin.ua/mizhnarodna-dijalnist/intense-integrated-doctora/treningi/</w:t>
        </w:r>
      </w:hyperlink>
      <w:r>
        <w:rPr>
          <w:lang w:val="en-US"/>
        </w:rPr>
        <w:t xml:space="preserve"> </w:t>
      </w:r>
    </w:p>
    <w:p w:rsidR="00582833" w:rsidRPr="00CA720B" w:rsidRDefault="00582833">
      <w:pPr>
        <w:rPr>
          <w:sz w:val="28"/>
          <w:lang w:val="en-US"/>
        </w:rPr>
      </w:pPr>
      <w:hyperlink r:id="rId13" w:history="1">
        <w:r>
          <w:rPr>
            <w:rStyle w:val="a5"/>
          </w:rPr>
          <w:t>http://ecology.karazin.ua/seminar-za-rezultatami-litnoi-shkoli/</w:t>
        </w:r>
      </w:hyperlink>
      <w:bookmarkStart w:id="0" w:name="_GoBack"/>
      <w:bookmarkEnd w:id="0"/>
    </w:p>
    <w:p w:rsidR="00EF632B" w:rsidRPr="00EF632B" w:rsidRDefault="00EF632B" w:rsidP="00EF632B">
      <w:pPr>
        <w:rPr>
          <w:lang w:val="uk-UA"/>
        </w:rPr>
      </w:pPr>
    </w:p>
    <w:sectPr w:rsidR="00EF632B" w:rsidRPr="00EF63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25462"/>
    <w:multiLevelType w:val="hybridMultilevel"/>
    <w:tmpl w:val="C3005F54"/>
    <w:lvl w:ilvl="0" w:tplc="E6DC2076">
      <w:start w:val="13"/>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D1370F"/>
    <w:multiLevelType w:val="hybridMultilevel"/>
    <w:tmpl w:val="3F146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2B"/>
    <w:rsid w:val="00582833"/>
    <w:rsid w:val="007D38B6"/>
    <w:rsid w:val="00893D5E"/>
    <w:rsid w:val="008F71B2"/>
    <w:rsid w:val="00944E02"/>
    <w:rsid w:val="009A3B5D"/>
    <w:rsid w:val="00B820ED"/>
    <w:rsid w:val="00BE7A04"/>
    <w:rsid w:val="00CA720B"/>
    <w:rsid w:val="00D92666"/>
    <w:rsid w:val="00DC0887"/>
    <w:rsid w:val="00EF632B"/>
    <w:rsid w:val="00FD006F"/>
    <w:rsid w:val="00FF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32B"/>
    <w:rPr>
      <w:b/>
      <w:bCs/>
    </w:rPr>
  </w:style>
  <w:style w:type="paragraph" w:styleId="a4">
    <w:name w:val="List Paragraph"/>
    <w:basedOn w:val="a"/>
    <w:uiPriority w:val="34"/>
    <w:qFormat/>
    <w:rsid w:val="00EF632B"/>
    <w:pPr>
      <w:ind w:left="720"/>
      <w:contextualSpacing/>
    </w:pPr>
  </w:style>
  <w:style w:type="character" w:styleId="a5">
    <w:name w:val="Hyperlink"/>
    <w:basedOn w:val="a0"/>
    <w:uiPriority w:val="99"/>
    <w:semiHidden/>
    <w:unhideWhenUsed/>
    <w:rsid w:val="00EF632B"/>
    <w:rPr>
      <w:color w:val="0000FF"/>
      <w:u w:val="single"/>
    </w:rPr>
  </w:style>
  <w:style w:type="paragraph" w:styleId="a6">
    <w:name w:val="Balloon Text"/>
    <w:basedOn w:val="a"/>
    <w:link w:val="a7"/>
    <w:uiPriority w:val="99"/>
    <w:semiHidden/>
    <w:unhideWhenUsed/>
    <w:rsid w:val="00B820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0ED"/>
    <w:rPr>
      <w:rFonts w:ascii="Tahoma" w:hAnsi="Tahoma" w:cs="Tahoma"/>
      <w:sz w:val="16"/>
      <w:szCs w:val="16"/>
    </w:rPr>
  </w:style>
  <w:style w:type="table" w:styleId="a8">
    <w:name w:val="Table Grid"/>
    <w:basedOn w:val="a1"/>
    <w:uiPriority w:val="59"/>
    <w:rsid w:val="00D92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632B"/>
    <w:rPr>
      <w:b/>
      <w:bCs/>
    </w:rPr>
  </w:style>
  <w:style w:type="paragraph" w:styleId="a4">
    <w:name w:val="List Paragraph"/>
    <w:basedOn w:val="a"/>
    <w:uiPriority w:val="34"/>
    <w:qFormat/>
    <w:rsid w:val="00EF632B"/>
    <w:pPr>
      <w:ind w:left="720"/>
      <w:contextualSpacing/>
    </w:pPr>
  </w:style>
  <w:style w:type="character" w:styleId="a5">
    <w:name w:val="Hyperlink"/>
    <w:basedOn w:val="a0"/>
    <w:uiPriority w:val="99"/>
    <w:semiHidden/>
    <w:unhideWhenUsed/>
    <w:rsid w:val="00EF632B"/>
    <w:rPr>
      <w:color w:val="0000FF"/>
      <w:u w:val="single"/>
    </w:rPr>
  </w:style>
  <w:style w:type="paragraph" w:styleId="a6">
    <w:name w:val="Balloon Text"/>
    <w:basedOn w:val="a"/>
    <w:link w:val="a7"/>
    <w:uiPriority w:val="99"/>
    <w:semiHidden/>
    <w:unhideWhenUsed/>
    <w:rsid w:val="00B820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20ED"/>
    <w:rPr>
      <w:rFonts w:ascii="Tahoma" w:hAnsi="Tahoma" w:cs="Tahoma"/>
      <w:sz w:val="16"/>
      <w:szCs w:val="16"/>
    </w:rPr>
  </w:style>
  <w:style w:type="table" w:styleId="a8">
    <w:name w:val="Table Grid"/>
    <w:basedOn w:val="a1"/>
    <w:uiPriority w:val="59"/>
    <w:rsid w:val="00D92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cology.karazin.ua/seminar-za-rezultatami-litnoi-shkoli/"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ecology.karazin.ua/mizhnarodna-dijalnist/intense-integrated-doctora/trenin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8</cp:revision>
  <cp:lastPrinted>2019-11-22T12:32:00Z</cp:lastPrinted>
  <dcterms:created xsi:type="dcterms:W3CDTF">2020-06-30T12:54:00Z</dcterms:created>
  <dcterms:modified xsi:type="dcterms:W3CDTF">2020-06-30T13:14:00Z</dcterms:modified>
</cp:coreProperties>
</file>