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CED7" w14:textId="77777777" w:rsidR="009538EC" w:rsidRPr="00DF323B" w:rsidRDefault="006F2536">
      <w:pPr>
        <w:rPr>
          <w:b/>
          <w:lang w:val="en-US"/>
        </w:rPr>
      </w:pPr>
      <w:r w:rsidRPr="00DF323B">
        <w:rPr>
          <w:rFonts w:eastAsiaTheme="majorEastAsia"/>
          <w:spacing w:val="-10"/>
          <w:kern w:val="28"/>
          <w:lang w:val="en-US"/>
        </w:rPr>
        <w:t>Trans-Boundary Water Management</w:t>
      </w:r>
    </w:p>
    <w:p w14:paraId="5196C062" w14:textId="77777777" w:rsidR="008510FF" w:rsidRPr="00DF323B" w:rsidRDefault="00D9008C">
      <w:pPr>
        <w:rPr>
          <w:b/>
          <w:lang w:val="en-US"/>
        </w:rPr>
      </w:pPr>
      <w:r w:rsidRPr="00DF323B">
        <w:rPr>
          <w:b/>
          <w:lang w:val="en-US"/>
        </w:rPr>
        <w:t>Fall s</w:t>
      </w:r>
      <w:r w:rsidR="008510FF" w:rsidRPr="00DF323B">
        <w:rPr>
          <w:b/>
          <w:lang w:val="en-US"/>
        </w:rPr>
        <w:t>emester, 201</w:t>
      </w:r>
      <w:r w:rsidR="00037502" w:rsidRPr="00DF323B">
        <w:rPr>
          <w:b/>
          <w:lang w:val="en-US"/>
        </w:rPr>
        <w:t>9-2020</w:t>
      </w:r>
    </w:p>
    <w:p w14:paraId="1F5F44DF" w14:textId="77777777" w:rsidR="008510FF" w:rsidRPr="00DF323B" w:rsidRDefault="008510FF">
      <w:pPr>
        <w:rPr>
          <w:b/>
          <w:lang w:val="en-US"/>
        </w:rPr>
      </w:pPr>
    </w:p>
    <w:tbl>
      <w:tblPr>
        <w:tblStyle w:val="TableGrid"/>
        <w:tblW w:w="9606" w:type="dxa"/>
        <w:tblLook w:val="04A0" w:firstRow="1" w:lastRow="0" w:firstColumn="1" w:lastColumn="0" w:noHBand="0" w:noVBand="1"/>
      </w:tblPr>
      <w:tblGrid>
        <w:gridCol w:w="1951"/>
        <w:gridCol w:w="7655"/>
      </w:tblGrid>
      <w:tr w:rsidR="00DF323B" w:rsidRPr="00DF323B" w14:paraId="6F5DD670" w14:textId="77777777" w:rsidTr="008510FF">
        <w:tc>
          <w:tcPr>
            <w:tcW w:w="1951" w:type="dxa"/>
          </w:tcPr>
          <w:p w14:paraId="24E1ED9D" w14:textId="77777777" w:rsidR="000D315C" w:rsidRPr="00DF323B" w:rsidRDefault="001B6980" w:rsidP="000D315C">
            <w:pPr>
              <w:rPr>
                <w:lang w:val="en-US"/>
              </w:rPr>
            </w:pPr>
            <w:r w:rsidRPr="00DF323B">
              <w:rPr>
                <w:lang w:val="en-US"/>
              </w:rPr>
              <w:t>Coordinator</w:t>
            </w:r>
          </w:p>
        </w:tc>
        <w:tc>
          <w:tcPr>
            <w:tcW w:w="7655" w:type="dxa"/>
          </w:tcPr>
          <w:p w14:paraId="0A656845" w14:textId="77777777" w:rsidR="000D315C" w:rsidRPr="00DF323B" w:rsidRDefault="007A0261" w:rsidP="000D315C">
            <w:pPr>
              <w:rPr>
                <w:b/>
                <w:lang w:val="en-GB"/>
              </w:rPr>
            </w:pPr>
            <w:r w:rsidRPr="00DF323B">
              <w:rPr>
                <w:b/>
                <w:lang w:val="en-GB"/>
              </w:rPr>
              <w:t>Hoang Thi Thu Huong</w:t>
            </w:r>
          </w:p>
        </w:tc>
      </w:tr>
      <w:tr w:rsidR="00DF323B" w:rsidRPr="00DF323B" w14:paraId="0795FAAE" w14:textId="77777777" w:rsidTr="008510FF">
        <w:tc>
          <w:tcPr>
            <w:tcW w:w="1951" w:type="dxa"/>
          </w:tcPr>
          <w:p w14:paraId="7DF86971" w14:textId="77777777" w:rsidR="000D315C" w:rsidRPr="00DF323B" w:rsidRDefault="000D315C" w:rsidP="000D315C">
            <w:pPr>
              <w:rPr>
                <w:lang w:val="en-US"/>
              </w:rPr>
            </w:pPr>
            <w:r w:rsidRPr="00DF323B">
              <w:rPr>
                <w:lang w:val="en-US"/>
              </w:rPr>
              <w:t>Credits</w:t>
            </w:r>
          </w:p>
        </w:tc>
        <w:tc>
          <w:tcPr>
            <w:tcW w:w="7655" w:type="dxa"/>
          </w:tcPr>
          <w:p w14:paraId="3DF1FD7A" w14:textId="77777777" w:rsidR="000D315C" w:rsidRPr="00DF323B" w:rsidRDefault="006073D0" w:rsidP="006073D0">
            <w:pPr>
              <w:rPr>
                <w:lang w:val="en-US"/>
              </w:rPr>
            </w:pPr>
            <w:r w:rsidRPr="00DF323B">
              <w:rPr>
                <w:lang w:val="en-US"/>
              </w:rPr>
              <w:t>3 ECTS (optional</w:t>
            </w:r>
            <w:r w:rsidR="008510FF" w:rsidRPr="00DF323B">
              <w:rPr>
                <w:lang w:val="en-US"/>
              </w:rPr>
              <w:t xml:space="preserve"> course), </w:t>
            </w:r>
            <w:r w:rsidRPr="00DF323B">
              <w:rPr>
                <w:lang w:val="en-US"/>
              </w:rPr>
              <w:t>30</w:t>
            </w:r>
            <w:r w:rsidR="008510FF" w:rsidRPr="00DF323B">
              <w:rPr>
                <w:lang w:val="en-US"/>
              </w:rPr>
              <w:t xml:space="preserve"> </w:t>
            </w:r>
            <w:r w:rsidR="008C2B2D" w:rsidRPr="00DF323B">
              <w:rPr>
                <w:lang w:val="en-US"/>
              </w:rPr>
              <w:t xml:space="preserve">in-class </w:t>
            </w:r>
            <w:r w:rsidR="008510FF" w:rsidRPr="00DF323B">
              <w:rPr>
                <w:lang w:val="en-US"/>
              </w:rPr>
              <w:t>hours</w:t>
            </w:r>
          </w:p>
        </w:tc>
      </w:tr>
      <w:tr w:rsidR="00DF323B" w:rsidRPr="00DF323B" w14:paraId="4FB7D4FE" w14:textId="77777777" w:rsidTr="008510FF">
        <w:tc>
          <w:tcPr>
            <w:tcW w:w="1951" w:type="dxa"/>
          </w:tcPr>
          <w:p w14:paraId="1FBE9205" w14:textId="77777777" w:rsidR="000D315C" w:rsidRPr="00DF323B" w:rsidRDefault="000D315C" w:rsidP="000D315C">
            <w:pPr>
              <w:rPr>
                <w:lang w:val="en-US"/>
              </w:rPr>
            </w:pPr>
            <w:r w:rsidRPr="00DF323B">
              <w:rPr>
                <w:lang w:val="en-US"/>
              </w:rPr>
              <w:t>Lecturers</w:t>
            </w:r>
          </w:p>
        </w:tc>
        <w:tc>
          <w:tcPr>
            <w:tcW w:w="7655" w:type="dxa"/>
          </w:tcPr>
          <w:p w14:paraId="6CF4951E" w14:textId="77777777" w:rsidR="008510FF" w:rsidRPr="00DF323B" w:rsidRDefault="007A0261" w:rsidP="008510FF">
            <w:pPr>
              <w:rPr>
                <w:bCs/>
                <w:lang w:val="en-US"/>
              </w:rPr>
            </w:pPr>
            <w:r w:rsidRPr="00DF323B">
              <w:rPr>
                <w:b/>
                <w:lang w:val="en-GB"/>
              </w:rPr>
              <w:t>Hoang Thi Thu Huong</w:t>
            </w:r>
            <w:r w:rsidRPr="00DF323B">
              <w:rPr>
                <w:bCs/>
                <w:lang w:val="en-US"/>
              </w:rPr>
              <w:t xml:space="preserve"> </w:t>
            </w:r>
            <w:r w:rsidR="008510FF" w:rsidRPr="00DF323B">
              <w:rPr>
                <w:bCs/>
                <w:lang w:val="en-US"/>
              </w:rPr>
              <w:t>(</w:t>
            </w:r>
            <w:r w:rsidR="00037502" w:rsidRPr="00DF323B">
              <w:rPr>
                <w:bCs/>
                <w:lang w:val="en-US"/>
              </w:rPr>
              <w:t xml:space="preserve">Hanoi </w:t>
            </w:r>
            <w:r w:rsidR="00926B0B" w:rsidRPr="00DF323B">
              <w:rPr>
                <w:bCs/>
                <w:lang w:val="en-US"/>
              </w:rPr>
              <w:t xml:space="preserve">University of </w:t>
            </w:r>
            <w:r w:rsidR="00037502" w:rsidRPr="00DF323B">
              <w:rPr>
                <w:bCs/>
                <w:lang w:val="en-US"/>
              </w:rPr>
              <w:t>Science and Technology</w:t>
            </w:r>
            <w:r w:rsidR="00926B0B" w:rsidRPr="00DF323B">
              <w:rPr>
                <w:bCs/>
                <w:lang w:val="en-US"/>
              </w:rPr>
              <w:t xml:space="preserve">, </w:t>
            </w:r>
            <w:r w:rsidR="00037502" w:rsidRPr="00DF323B">
              <w:rPr>
                <w:bCs/>
                <w:lang w:val="en-US"/>
              </w:rPr>
              <w:t>Vietnam</w:t>
            </w:r>
            <w:r w:rsidR="008510FF" w:rsidRPr="00DF323B">
              <w:rPr>
                <w:bCs/>
                <w:lang w:val="en-US"/>
              </w:rPr>
              <w:t>)</w:t>
            </w:r>
          </w:p>
          <w:p w14:paraId="7E098ECA" w14:textId="77777777" w:rsidR="000D315C" w:rsidRPr="00DF323B" w:rsidRDefault="007A0261" w:rsidP="008510FF">
            <w:pPr>
              <w:rPr>
                <w:bCs/>
                <w:lang w:val="en-GB"/>
              </w:rPr>
            </w:pPr>
            <w:r w:rsidRPr="00DF323B">
              <w:rPr>
                <w:b/>
                <w:lang w:val="en-GB"/>
              </w:rPr>
              <w:t xml:space="preserve">Tran Thanh </w:t>
            </w:r>
            <w:proofErr w:type="gramStart"/>
            <w:r w:rsidRPr="00DF323B">
              <w:rPr>
                <w:b/>
                <w:lang w:val="en-GB"/>
              </w:rPr>
              <w:t>Chi</w:t>
            </w:r>
            <w:r w:rsidR="00037502" w:rsidRPr="00DF323B">
              <w:rPr>
                <w:b/>
                <w:lang w:val="en-GB"/>
              </w:rPr>
              <w:t xml:space="preserve"> </w:t>
            </w:r>
            <w:r w:rsidR="00D9008C" w:rsidRPr="00DF323B">
              <w:rPr>
                <w:b/>
                <w:lang w:val="en-GB"/>
              </w:rPr>
              <w:t xml:space="preserve"> </w:t>
            </w:r>
            <w:r w:rsidR="00D9008C" w:rsidRPr="00DF323B">
              <w:rPr>
                <w:lang w:val="en-GB"/>
              </w:rPr>
              <w:t>(</w:t>
            </w:r>
            <w:proofErr w:type="gramEnd"/>
            <w:r w:rsidR="00037502" w:rsidRPr="00DF323B">
              <w:rPr>
                <w:bCs/>
                <w:lang w:val="en-US"/>
              </w:rPr>
              <w:t>Hanoi University of Science and Technology, Vietnam</w:t>
            </w:r>
            <w:r w:rsidR="00D9008C" w:rsidRPr="00DF323B">
              <w:rPr>
                <w:bCs/>
                <w:lang w:val="en-GB"/>
              </w:rPr>
              <w:t>)</w:t>
            </w:r>
          </w:p>
        </w:tc>
      </w:tr>
      <w:tr w:rsidR="00DF323B" w:rsidRPr="00DF323B" w14:paraId="58FE8D93" w14:textId="77777777" w:rsidTr="008510FF">
        <w:tc>
          <w:tcPr>
            <w:tcW w:w="1951" w:type="dxa"/>
          </w:tcPr>
          <w:p w14:paraId="5A72E69E" w14:textId="77777777" w:rsidR="000D315C" w:rsidRPr="00DF323B" w:rsidRDefault="000D315C" w:rsidP="000D315C">
            <w:pPr>
              <w:rPr>
                <w:lang w:val="en-US"/>
              </w:rPr>
            </w:pPr>
            <w:r w:rsidRPr="00DF323B">
              <w:rPr>
                <w:lang w:val="en-US"/>
              </w:rPr>
              <w:t>Level</w:t>
            </w:r>
          </w:p>
        </w:tc>
        <w:tc>
          <w:tcPr>
            <w:tcW w:w="7655" w:type="dxa"/>
          </w:tcPr>
          <w:p w14:paraId="05062D25" w14:textId="77777777" w:rsidR="000D315C" w:rsidRPr="00DF323B" w:rsidRDefault="00037502" w:rsidP="00266F20">
            <w:pPr>
              <w:rPr>
                <w:lang w:val="en-US"/>
              </w:rPr>
            </w:pPr>
            <w:r w:rsidRPr="00DF323B">
              <w:rPr>
                <w:lang w:val="en-US"/>
              </w:rPr>
              <w:t xml:space="preserve">Doctoral </w:t>
            </w:r>
            <w:r w:rsidR="00266F20" w:rsidRPr="00DF323B">
              <w:rPr>
                <w:lang w:val="en-US"/>
              </w:rPr>
              <w:t>students</w:t>
            </w:r>
          </w:p>
        </w:tc>
      </w:tr>
      <w:tr w:rsidR="00DF323B" w:rsidRPr="00DF323B" w14:paraId="6D638F35" w14:textId="77777777" w:rsidTr="008510FF">
        <w:tc>
          <w:tcPr>
            <w:tcW w:w="1951" w:type="dxa"/>
          </w:tcPr>
          <w:p w14:paraId="388A35E4" w14:textId="77777777" w:rsidR="000D315C" w:rsidRPr="00DF323B" w:rsidRDefault="000D315C" w:rsidP="000D315C">
            <w:pPr>
              <w:rPr>
                <w:lang w:val="en-US"/>
              </w:rPr>
            </w:pPr>
            <w:r w:rsidRPr="00DF323B">
              <w:rPr>
                <w:lang w:val="en-US"/>
              </w:rPr>
              <w:t>Host institution</w:t>
            </w:r>
          </w:p>
        </w:tc>
        <w:tc>
          <w:tcPr>
            <w:tcW w:w="7655" w:type="dxa"/>
          </w:tcPr>
          <w:p w14:paraId="29423E7A" w14:textId="77777777" w:rsidR="000D315C" w:rsidRPr="00DF323B" w:rsidRDefault="00037502" w:rsidP="00037502">
            <w:pPr>
              <w:rPr>
                <w:lang w:val="en-GB"/>
              </w:rPr>
            </w:pPr>
            <w:r w:rsidRPr="00DF323B">
              <w:rPr>
                <w:b/>
                <w:bCs/>
                <w:lang w:val="en-US"/>
              </w:rPr>
              <w:t>Hanoi University of Science and Technology</w:t>
            </w:r>
            <w:r w:rsidR="009538EC" w:rsidRPr="00DF323B">
              <w:rPr>
                <w:bCs/>
                <w:lang w:val="en-US"/>
              </w:rPr>
              <w:t xml:space="preserve">, </w:t>
            </w:r>
            <w:r w:rsidRPr="00DF323B">
              <w:rPr>
                <w:bCs/>
                <w:lang w:val="en-US"/>
              </w:rPr>
              <w:t xml:space="preserve">School of Environmental Science and </w:t>
            </w:r>
            <w:r w:rsidR="001B6980" w:rsidRPr="00DF323B">
              <w:rPr>
                <w:bCs/>
                <w:lang w:val="en-US"/>
              </w:rPr>
              <w:t>Technology</w:t>
            </w:r>
          </w:p>
        </w:tc>
      </w:tr>
      <w:tr w:rsidR="00DF323B" w:rsidRPr="00DF323B" w14:paraId="100918C1" w14:textId="77777777" w:rsidTr="008510FF">
        <w:tc>
          <w:tcPr>
            <w:tcW w:w="1951" w:type="dxa"/>
          </w:tcPr>
          <w:p w14:paraId="1F79C9A2" w14:textId="77777777" w:rsidR="009538EC" w:rsidRPr="00DF323B" w:rsidRDefault="009538EC" w:rsidP="000D315C">
            <w:pPr>
              <w:rPr>
                <w:lang w:val="en-US"/>
              </w:rPr>
            </w:pPr>
            <w:r w:rsidRPr="00DF323B">
              <w:rPr>
                <w:lang w:val="en-US"/>
              </w:rPr>
              <w:t>Course duration</w:t>
            </w:r>
          </w:p>
        </w:tc>
        <w:tc>
          <w:tcPr>
            <w:tcW w:w="7655" w:type="dxa"/>
          </w:tcPr>
          <w:p w14:paraId="1E391C8D" w14:textId="77777777" w:rsidR="009538EC" w:rsidRPr="00DF323B" w:rsidRDefault="00F7323C" w:rsidP="00F7323C">
            <w:pPr>
              <w:rPr>
                <w:bCs/>
                <w:lang w:val="en-US"/>
              </w:rPr>
            </w:pPr>
            <w:r w:rsidRPr="00DF323B">
              <w:rPr>
                <w:bCs/>
                <w:lang w:val="en-US"/>
              </w:rPr>
              <w:t xml:space="preserve">October </w:t>
            </w:r>
            <w:proofErr w:type="gramStart"/>
            <w:r w:rsidRPr="00DF323B">
              <w:rPr>
                <w:bCs/>
                <w:lang w:val="en-US"/>
              </w:rPr>
              <w:t xml:space="preserve">19 </w:t>
            </w:r>
            <w:r w:rsidR="00AF0805" w:rsidRPr="00DF323B">
              <w:rPr>
                <w:bCs/>
                <w:lang w:val="en-US"/>
              </w:rPr>
              <w:t xml:space="preserve"> –</w:t>
            </w:r>
            <w:proofErr w:type="gramEnd"/>
            <w:r w:rsidR="00AF0805" w:rsidRPr="00DF323B">
              <w:rPr>
                <w:bCs/>
                <w:lang w:val="en-US"/>
              </w:rPr>
              <w:t xml:space="preserve"> </w:t>
            </w:r>
            <w:r w:rsidRPr="00DF323B">
              <w:rPr>
                <w:bCs/>
                <w:lang w:val="en-US"/>
              </w:rPr>
              <w:t>November 23</w:t>
            </w:r>
            <w:r w:rsidR="009538EC" w:rsidRPr="00DF323B">
              <w:rPr>
                <w:bCs/>
                <w:lang w:val="en-US"/>
              </w:rPr>
              <w:t>,</w:t>
            </w:r>
            <w:r w:rsidR="00AF0805" w:rsidRPr="00DF323B">
              <w:rPr>
                <w:bCs/>
                <w:lang w:val="en-US"/>
              </w:rPr>
              <w:t xml:space="preserve"> 2019</w:t>
            </w:r>
          </w:p>
        </w:tc>
      </w:tr>
    </w:tbl>
    <w:p w14:paraId="48075B2F" w14:textId="77777777" w:rsidR="008510FF" w:rsidRPr="00DF323B" w:rsidRDefault="008510FF" w:rsidP="008510FF">
      <w:pPr>
        <w:pStyle w:val="Heading3"/>
        <w:rPr>
          <w:rFonts w:ascii="Times New Roman" w:hAnsi="Times New Roman" w:cs="Times New Roman"/>
          <w:color w:val="auto"/>
          <w:lang w:val="ru-RU"/>
        </w:rPr>
      </w:pPr>
      <w:r w:rsidRPr="00DF323B">
        <w:rPr>
          <w:rFonts w:ascii="Times New Roman" w:hAnsi="Times New Roman" w:cs="Times New Roman"/>
          <w:color w:val="auto"/>
        </w:rPr>
        <w:t>Summary</w:t>
      </w:r>
    </w:p>
    <w:p w14:paraId="5D420751" w14:textId="271933F7" w:rsidR="00D53EB9" w:rsidRPr="00DF323B" w:rsidRDefault="00D53EB9" w:rsidP="00D53EB9">
      <w:pPr>
        <w:jc w:val="both"/>
        <w:rPr>
          <w:i/>
          <w:lang w:val="en-US"/>
        </w:rPr>
      </w:pPr>
      <w:r w:rsidRPr="00DF323B">
        <w:rPr>
          <w:i/>
          <w:lang w:val="en-GB"/>
        </w:rPr>
        <w:t xml:space="preserve">This 3 ECTS course serves as an advance to </w:t>
      </w:r>
      <w:r w:rsidR="00462A23" w:rsidRPr="00DF323B">
        <w:rPr>
          <w:i/>
          <w:lang w:val="en-GB"/>
        </w:rPr>
        <w:t>water</w:t>
      </w:r>
      <w:r w:rsidRPr="00DF323B">
        <w:rPr>
          <w:i/>
          <w:lang w:val="en-GB"/>
        </w:rPr>
        <w:t xml:space="preserve"> management</w:t>
      </w:r>
      <w:r w:rsidR="00462A23" w:rsidRPr="00DF323B">
        <w:rPr>
          <w:i/>
          <w:lang w:val="en-GB"/>
        </w:rPr>
        <w:t xml:space="preserve"> focusing on specific issues on trans-boundary water management</w:t>
      </w:r>
      <w:r w:rsidRPr="00DF323B">
        <w:rPr>
          <w:i/>
          <w:lang w:val="en-GB"/>
        </w:rPr>
        <w:t xml:space="preserve">. It provides </w:t>
      </w:r>
      <w:r w:rsidR="000D333F" w:rsidRPr="00DF323B">
        <w:rPr>
          <w:i/>
          <w:lang w:val="en-GB"/>
        </w:rPr>
        <w:t xml:space="preserve">doctoral </w:t>
      </w:r>
      <w:r w:rsidRPr="00DF323B">
        <w:rPr>
          <w:i/>
          <w:lang w:val="en-GB"/>
        </w:rPr>
        <w:t xml:space="preserve">students with </w:t>
      </w:r>
      <w:r w:rsidR="00C265D2" w:rsidRPr="00DF323B">
        <w:rPr>
          <w:i/>
          <w:lang w:val="en-GB"/>
        </w:rPr>
        <w:t xml:space="preserve">advanced knowledge on </w:t>
      </w:r>
      <w:r w:rsidR="004804BF" w:rsidRPr="00DF323B">
        <w:rPr>
          <w:i/>
          <w:lang w:val="en-GB"/>
        </w:rPr>
        <w:t xml:space="preserve">the equitably and cooperatively, manage the development of, and balance interdependencies between river basins that cross the political boundaries of two or more countries </w:t>
      </w:r>
      <w:r w:rsidRPr="00DF323B">
        <w:rPr>
          <w:i/>
          <w:lang w:val="en-GB"/>
        </w:rPr>
        <w:t xml:space="preserve">so they can meet the increasing requirements in the fields of environmental engineering as well as </w:t>
      </w:r>
      <w:r w:rsidR="00266F20" w:rsidRPr="00DF323B">
        <w:rPr>
          <w:i/>
          <w:lang w:val="en-GB"/>
        </w:rPr>
        <w:t>natural resources and</w:t>
      </w:r>
      <w:r w:rsidR="00266F20" w:rsidRPr="00DF323B">
        <w:t xml:space="preserve"> </w:t>
      </w:r>
      <w:r w:rsidRPr="00DF323B">
        <w:rPr>
          <w:i/>
          <w:lang w:val="en-GB"/>
        </w:rPr>
        <w:t xml:space="preserve">environmental management. The main </w:t>
      </w:r>
      <w:r w:rsidR="00351012" w:rsidRPr="00DF323B">
        <w:rPr>
          <w:i/>
          <w:lang w:val="en-GB"/>
        </w:rPr>
        <w:t>content of the course includes</w:t>
      </w:r>
      <w:r w:rsidRPr="00DF323B">
        <w:rPr>
          <w:i/>
          <w:lang w:val="en-GB"/>
        </w:rPr>
        <w:t xml:space="preserve"> </w:t>
      </w:r>
      <w:r w:rsidR="00FB06C1" w:rsidRPr="00DF323B">
        <w:rPr>
          <w:i/>
          <w:lang w:val="en-GB"/>
        </w:rPr>
        <w:t>knowledge on water governance</w:t>
      </w:r>
      <w:r w:rsidR="00E918FE" w:rsidRPr="00DF323B">
        <w:rPr>
          <w:i/>
          <w:lang w:val="en-GB"/>
        </w:rPr>
        <w:t xml:space="preserve">, </w:t>
      </w:r>
      <w:r w:rsidR="001C73B1" w:rsidRPr="00DF323B">
        <w:rPr>
          <w:i/>
        </w:rPr>
        <w:t>water sustainability in transboundary watercourse basin</w:t>
      </w:r>
      <w:r w:rsidR="00BC5436" w:rsidRPr="00DF323B">
        <w:rPr>
          <w:i/>
          <w:lang w:val="en-US"/>
        </w:rPr>
        <w:t xml:space="preserve"> and</w:t>
      </w:r>
      <w:r w:rsidR="001C73B1" w:rsidRPr="00DF323B">
        <w:rPr>
          <w:i/>
          <w:lang w:val="en-US"/>
        </w:rPr>
        <w:t xml:space="preserve"> potential dispute</w:t>
      </w:r>
      <w:r w:rsidR="00BC5436" w:rsidRPr="00DF323B">
        <w:rPr>
          <w:i/>
          <w:lang w:val="en-US"/>
        </w:rPr>
        <w:t>,</w:t>
      </w:r>
      <w:r w:rsidR="001C73B1" w:rsidRPr="00DF323B">
        <w:rPr>
          <w:i/>
          <w:lang w:val="en-US"/>
        </w:rPr>
        <w:t xml:space="preserve"> </w:t>
      </w:r>
      <w:r w:rsidR="001C73B1" w:rsidRPr="00DF323B">
        <w:rPr>
          <w:i/>
        </w:rPr>
        <w:t xml:space="preserve">processes in </w:t>
      </w:r>
      <w:r w:rsidR="00BC5436" w:rsidRPr="00DF323B">
        <w:rPr>
          <w:i/>
          <w:lang w:val="en-US"/>
        </w:rPr>
        <w:t xml:space="preserve">and technical and legal tools for </w:t>
      </w:r>
      <w:r w:rsidR="001C73B1" w:rsidRPr="00DF323B">
        <w:rPr>
          <w:i/>
        </w:rPr>
        <w:t>transboundary water resources management</w:t>
      </w:r>
      <w:r w:rsidR="00AE7DF8" w:rsidRPr="00DF323B">
        <w:rPr>
          <w:i/>
          <w:lang w:val="en-US"/>
        </w:rPr>
        <w:t xml:space="preserve"> </w:t>
      </w:r>
      <w:r w:rsidR="00AE7DF8" w:rsidRPr="00DF323B">
        <w:rPr>
          <w:i/>
          <w:lang w:val="en-GB"/>
        </w:rPr>
        <w:t>to achieve sustainable development goals, reducing the impact of natural disasters and human, as well as maintaining ecological processes, protecting the ecosystems</w:t>
      </w:r>
    </w:p>
    <w:p w14:paraId="491FA82F" w14:textId="77777777" w:rsidR="00D53EB9" w:rsidRPr="00DF323B" w:rsidRDefault="00D53EB9" w:rsidP="00D53EB9">
      <w:pPr>
        <w:jc w:val="both"/>
        <w:rPr>
          <w:i/>
          <w:lang w:val="en-GB"/>
        </w:rPr>
      </w:pPr>
      <w:r w:rsidRPr="00DF323B">
        <w:rPr>
          <w:i/>
          <w:lang w:val="en-GB"/>
        </w:rPr>
        <w:t>Through the course, students will also be enhanced with analytical, synthesis</w:t>
      </w:r>
      <w:r w:rsidR="00960425" w:rsidRPr="00DF323B">
        <w:rPr>
          <w:i/>
          <w:lang w:val="en-GB"/>
        </w:rPr>
        <w:t xml:space="preserve">, </w:t>
      </w:r>
      <w:proofErr w:type="gramStart"/>
      <w:r w:rsidR="00960425" w:rsidRPr="00DF323B">
        <w:rPr>
          <w:i/>
          <w:lang w:val="en-GB"/>
        </w:rPr>
        <w:t>presentation</w:t>
      </w:r>
      <w:proofErr w:type="gramEnd"/>
      <w:r w:rsidRPr="00DF323B">
        <w:rPr>
          <w:i/>
          <w:lang w:val="en-GB"/>
        </w:rPr>
        <w:t xml:space="preserve"> and teamwork skills.</w:t>
      </w:r>
    </w:p>
    <w:p w14:paraId="5E83F348" w14:textId="77777777" w:rsidR="004213D8" w:rsidRPr="00DF323B" w:rsidRDefault="004213D8" w:rsidP="004213D8">
      <w:pPr>
        <w:pStyle w:val="Heading3"/>
        <w:tabs>
          <w:tab w:val="left" w:pos="3336"/>
        </w:tabs>
        <w:rPr>
          <w:rFonts w:ascii="Times New Roman" w:hAnsi="Times New Roman" w:cs="Times New Roman"/>
          <w:color w:val="auto"/>
        </w:rPr>
      </w:pPr>
      <w:r w:rsidRPr="00DF323B">
        <w:rPr>
          <w:rFonts w:ascii="Times New Roman" w:hAnsi="Times New Roman" w:cs="Times New Roman"/>
          <w:color w:val="auto"/>
        </w:rPr>
        <w:t>Target student audiences</w:t>
      </w:r>
    </w:p>
    <w:p w14:paraId="0718F3B1" w14:textId="77777777" w:rsidR="004213D8" w:rsidRPr="00DF323B" w:rsidRDefault="000D333F" w:rsidP="004213D8">
      <w:pPr>
        <w:rPr>
          <w:lang w:val="en-US"/>
        </w:rPr>
      </w:pPr>
      <w:r w:rsidRPr="00DF323B">
        <w:rPr>
          <w:lang w:val="en-US"/>
        </w:rPr>
        <w:t>Doctoral</w:t>
      </w:r>
      <w:r w:rsidR="004213D8" w:rsidRPr="00DF323B">
        <w:rPr>
          <w:lang w:val="en-US"/>
        </w:rPr>
        <w:t xml:space="preserve"> students in </w:t>
      </w:r>
      <w:r w:rsidRPr="00DF323B">
        <w:rPr>
          <w:lang w:val="en-US"/>
        </w:rPr>
        <w:t>the fields of:</w:t>
      </w:r>
    </w:p>
    <w:p w14:paraId="63497B4E" w14:textId="77777777" w:rsidR="007A0261" w:rsidRPr="00DF323B" w:rsidRDefault="007A0261" w:rsidP="007A0261">
      <w:pPr>
        <w:pStyle w:val="ListParagraph"/>
        <w:numPr>
          <w:ilvl w:val="0"/>
          <w:numId w:val="9"/>
        </w:numPr>
        <w:spacing w:after="160" w:line="256" w:lineRule="auto"/>
      </w:pPr>
      <w:r w:rsidRPr="00DF323B">
        <w:rPr>
          <w:lang w:val="en-US"/>
        </w:rPr>
        <w:t>N</w:t>
      </w:r>
      <w:r w:rsidRPr="00DF323B">
        <w:t xml:space="preserve">atural resources and environmental management </w:t>
      </w:r>
    </w:p>
    <w:p w14:paraId="150C4D69" w14:textId="0CEB5D74" w:rsidR="006F2536" w:rsidRPr="00DF323B" w:rsidRDefault="007A0261" w:rsidP="007A0261">
      <w:pPr>
        <w:pStyle w:val="ListParagraph"/>
        <w:numPr>
          <w:ilvl w:val="0"/>
          <w:numId w:val="9"/>
        </w:numPr>
        <w:spacing w:after="160" w:line="256" w:lineRule="auto"/>
      </w:pPr>
      <w:r w:rsidRPr="00DF323B">
        <w:t>Environmental Science</w:t>
      </w:r>
    </w:p>
    <w:p w14:paraId="1402621B" w14:textId="77777777" w:rsidR="007A0261" w:rsidRPr="00DF323B" w:rsidRDefault="007A0261" w:rsidP="007A0261">
      <w:pPr>
        <w:pStyle w:val="ListParagraph"/>
        <w:numPr>
          <w:ilvl w:val="0"/>
          <w:numId w:val="9"/>
        </w:numPr>
        <w:spacing w:after="160" w:line="256" w:lineRule="auto"/>
      </w:pPr>
      <w:r w:rsidRPr="00DF323B">
        <w:t>Environmental Engineering</w:t>
      </w:r>
    </w:p>
    <w:p w14:paraId="3A7A58B0" w14:textId="77777777" w:rsidR="007A0261" w:rsidRPr="00DF323B" w:rsidRDefault="007A0261" w:rsidP="007A0261">
      <w:pPr>
        <w:pStyle w:val="ListParagraph"/>
        <w:numPr>
          <w:ilvl w:val="0"/>
          <w:numId w:val="9"/>
        </w:numPr>
        <w:spacing w:after="160" w:line="256" w:lineRule="auto"/>
      </w:pPr>
      <w:r w:rsidRPr="00DF323B">
        <w:t xml:space="preserve">Water resources </w:t>
      </w:r>
      <w:r w:rsidR="006F2536" w:rsidRPr="00DF323B">
        <w:rPr>
          <w:lang w:val="en-US"/>
        </w:rPr>
        <w:t>Management</w:t>
      </w:r>
    </w:p>
    <w:p w14:paraId="02A9183B" w14:textId="77777777" w:rsidR="007A0261" w:rsidRPr="00DF323B" w:rsidRDefault="007A0261" w:rsidP="006F2536">
      <w:pPr>
        <w:pStyle w:val="ListParagraph"/>
        <w:spacing w:after="160" w:line="256" w:lineRule="auto"/>
        <w:rPr>
          <w:lang w:val="en-US"/>
        </w:rPr>
      </w:pPr>
    </w:p>
    <w:p w14:paraId="2C133D11" w14:textId="77777777" w:rsidR="008510FF" w:rsidRPr="00DF323B" w:rsidRDefault="008510FF" w:rsidP="008510FF">
      <w:pPr>
        <w:pStyle w:val="Heading3"/>
        <w:rPr>
          <w:rFonts w:ascii="Times New Roman" w:hAnsi="Times New Roman" w:cs="Times New Roman"/>
          <w:color w:val="auto"/>
        </w:rPr>
      </w:pPr>
      <w:r w:rsidRPr="00DF323B">
        <w:rPr>
          <w:rFonts w:ascii="Times New Roman" w:hAnsi="Times New Roman" w:cs="Times New Roman"/>
          <w:color w:val="auto"/>
        </w:rPr>
        <w:t>Prerequisites</w:t>
      </w:r>
    </w:p>
    <w:p w14:paraId="791A8067" w14:textId="77777777" w:rsidR="008510FF" w:rsidRPr="00DF323B" w:rsidRDefault="008510FF" w:rsidP="008510FF">
      <w:pPr>
        <w:rPr>
          <w:lang w:val="en-US"/>
        </w:rPr>
      </w:pPr>
      <w:r w:rsidRPr="00DF323B">
        <w:rPr>
          <w:lang w:val="en-US"/>
        </w:rPr>
        <w:t xml:space="preserve">Required courses (or equivalents): </w:t>
      </w:r>
    </w:p>
    <w:p w14:paraId="08BCEE5A" w14:textId="77777777" w:rsidR="00BA26F4" w:rsidRPr="00DF323B" w:rsidRDefault="00BA26F4" w:rsidP="00665529">
      <w:pPr>
        <w:pStyle w:val="ListParagraph"/>
        <w:numPr>
          <w:ilvl w:val="0"/>
          <w:numId w:val="3"/>
        </w:numPr>
        <w:spacing w:after="160" w:line="256" w:lineRule="auto"/>
        <w:rPr>
          <w:lang w:val="en-US"/>
        </w:rPr>
      </w:pPr>
      <w:r w:rsidRPr="00DF323B">
        <w:rPr>
          <w:lang w:val="en-US"/>
        </w:rPr>
        <w:t>Environmental Engineering and/or Science</w:t>
      </w:r>
    </w:p>
    <w:p w14:paraId="53109AC8" w14:textId="77777777" w:rsidR="00BA26F4" w:rsidRPr="00DF323B" w:rsidRDefault="00BA26F4" w:rsidP="00BA26F4">
      <w:pPr>
        <w:pStyle w:val="ListParagraph"/>
        <w:numPr>
          <w:ilvl w:val="0"/>
          <w:numId w:val="3"/>
        </w:numPr>
        <w:spacing w:after="160" w:line="256" w:lineRule="auto"/>
        <w:rPr>
          <w:lang w:val="en-US"/>
        </w:rPr>
      </w:pPr>
      <w:r w:rsidRPr="00DF323B">
        <w:rPr>
          <w:lang w:val="en-US"/>
        </w:rPr>
        <w:t>Natural resources and environmental management</w:t>
      </w:r>
    </w:p>
    <w:p w14:paraId="3F0ECB50" w14:textId="77777777" w:rsidR="00BA26F4" w:rsidRPr="00DF323B" w:rsidRDefault="00462A23" w:rsidP="00BA26F4">
      <w:pPr>
        <w:pStyle w:val="ListParagraph"/>
        <w:numPr>
          <w:ilvl w:val="0"/>
          <w:numId w:val="3"/>
        </w:numPr>
        <w:spacing w:after="160" w:line="256" w:lineRule="auto"/>
        <w:rPr>
          <w:lang w:val="en-US"/>
        </w:rPr>
      </w:pPr>
      <w:r w:rsidRPr="00DF323B">
        <w:rPr>
          <w:lang w:val="en-US"/>
        </w:rPr>
        <w:t>Ecology</w:t>
      </w:r>
    </w:p>
    <w:p w14:paraId="359AA20A" w14:textId="77777777" w:rsidR="000D315C" w:rsidRPr="00DF323B" w:rsidRDefault="000D315C" w:rsidP="008510FF">
      <w:pPr>
        <w:pStyle w:val="Heading3"/>
        <w:rPr>
          <w:rFonts w:ascii="Times New Roman" w:hAnsi="Times New Roman" w:cs="Times New Roman"/>
          <w:color w:val="auto"/>
        </w:rPr>
      </w:pPr>
      <w:r w:rsidRPr="00DF323B">
        <w:rPr>
          <w:rFonts w:ascii="Times New Roman" w:hAnsi="Times New Roman" w:cs="Times New Roman"/>
          <w:color w:val="auto"/>
        </w:rPr>
        <w:t>Aims and objectives</w:t>
      </w:r>
    </w:p>
    <w:p w14:paraId="08473BA5" w14:textId="77777777" w:rsidR="006F2536" w:rsidRPr="00DF323B" w:rsidRDefault="006F2536" w:rsidP="00351012">
      <w:pPr>
        <w:jc w:val="both"/>
        <w:rPr>
          <w:lang w:val="en-US"/>
        </w:rPr>
      </w:pPr>
    </w:p>
    <w:p w14:paraId="2FC7CC89" w14:textId="77777777" w:rsidR="006F2536" w:rsidRPr="00DF323B" w:rsidRDefault="006F2536" w:rsidP="006F2536">
      <w:pPr>
        <w:jc w:val="both"/>
      </w:pPr>
      <w:r w:rsidRPr="00DF323B">
        <w:t>The course aims to provide students with fundamental and advanced knowledge related to catchment management planning processes and associated catchment management plans in intra and trans-boundary catchments. Review, collation and analysis of models, data and information that allow for the (spatially explicit) estimation of water pollution abatement impacts, costs and benefits in linked catchment ecosystems. Development and application of integrated modelling approach for efficient water quality planning and management, for the case of intra and trans-</w:t>
      </w:r>
      <w:r w:rsidRPr="00DF323B">
        <w:lastRenderedPageBreak/>
        <w:t>boundary river basins in linked catchment ecosystems. In addition, students will be introduced to the legal instruments in the field of dispute resolution on trans-boundary water resources.</w:t>
      </w:r>
    </w:p>
    <w:p w14:paraId="1EFE61F6" w14:textId="77777777" w:rsidR="006F2536" w:rsidRPr="00DF323B" w:rsidRDefault="006F2536" w:rsidP="00351012">
      <w:pPr>
        <w:jc w:val="both"/>
        <w:rPr>
          <w:lang w:val="en-US"/>
        </w:rPr>
      </w:pPr>
    </w:p>
    <w:p w14:paraId="2000EB11" w14:textId="77777777" w:rsidR="00675465" w:rsidRPr="00DF323B" w:rsidRDefault="00460076" w:rsidP="006929DE">
      <w:pPr>
        <w:jc w:val="both"/>
        <w:rPr>
          <w:lang w:val="en-US"/>
        </w:rPr>
      </w:pPr>
      <w:r w:rsidRPr="00DF323B">
        <w:rPr>
          <w:lang w:val="en-US"/>
        </w:rPr>
        <w:t xml:space="preserve">During the courses, participants will discuss the </w:t>
      </w:r>
      <w:r w:rsidR="00B7694E" w:rsidRPr="00DF323B">
        <w:rPr>
          <w:lang w:val="en-US"/>
        </w:rPr>
        <w:t>s</w:t>
      </w:r>
      <w:r w:rsidR="00B7694E" w:rsidRPr="00DF323B">
        <w:t xml:space="preserve">trategies of </w:t>
      </w:r>
      <w:r w:rsidR="00B7694E" w:rsidRPr="00DF323B">
        <w:rPr>
          <w:lang w:val="en-US"/>
        </w:rPr>
        <w:t xml:space="preserve">integrated </w:t>
      </w:r>
      <w:r w:rsidRPr="00DF323B">
        <w:rPr>
          <w:lang w:val="en-US"/>
        </w:rPr>
        <w:t xml:space="preserve">water management and how </w:t>
      </w:r>
      <w:r w:rsidR="00C20F0C" w:rsidRPr="00DF323B">
        <w:rPr>
          <w:lang w:val="en-US"/>
        </w:rPr>
        <w:t>to develop</w:t>
      </w:r>
      <w:r w:rsidR="00831E67" w:rsidRPr="00DF323B">
        <w:rPr>
          <w:lang w:val="en-US"/>
        </w:rPr>
        <w:t xml:space="preserve"> </w:t>
      </w:r>
      <w:r w:rsidR="00C20F0C" w:rsidRPr="00DF323B">
        <w:rPr>
          <w:lang w:val="en-US"/>
        </w:rPr>
        <w:t xml:space="preserve">a </w:t>
      </w:r>
      <w:r w:rsidRPr="00DF323B">
        <w:rPr>
          <w:lang w:val="en-US"/>
        </w:rPr>
        <w:t>common agreement, commitments tp, processes of promoting cooperation</w:t>
      </w:r>
      <w:r w:rsidR="00C20F0C" w:rsidRPr="00DF323B">
        <w:rPr>
          <w:lang w:val="en-US"/>
        </w:rPr>
        <w:t xml:space="preserve">. </w:t>
      </w:r>
      <w:r w:rsidR="006929DE" w:rsidRPr="00DF323B">
        <w:rPr>
          <w:lang w:val="en-US"/>
        </w:rPr>
        <w:t>International water management legislation</w:t>
      </w:r>
      <w:r w:rsidR="00831E67" w:rsidRPr="00DF323B">
        <w:rPr>
          <w:lang w:val="en-US"/>
        </w:rPr>
        <w:t xml:space="preserve">, involving all stakeholders, and strengthening the use of </w:t>
      </w:r>
      <w:r w:rsidR="006929DE" w:rsidRPr="00DF323B">
        <w:rPr>
          <w:lang w:val="en-US"/>
        </w:rPr>
        <w:t>technical and legal</w:t>
      </w:r>
      <w:r w:rsidR="00831E67" w:rsidRPr="00DF323B">
        <w:rPr>
          <w:lang w:val="en-US"/>
        </w:rPr>
        <w:t xml:space="preserve"> instruments</w:t>
      </w:r>
      <w:r w:rsidR="00C20F0C" w:rsidRPr="00DF323B">
        <w:rPr>
          <w:lang w:val="en-US"/>
        </w:rPr>
        <w:t xml:space="preserve"> are extended. </w:t>
      </w:r>
      <w:r w:rsidR="001F3B0B" w:rsidRPr="00DF323B">
        <w:rPr>
          <w:lang w:val="en-US"/>
        </w:rPr>
        <w:t>T</w:t>
      </w:r>
      <w:r w:rsidR="00831E67" w:rsidRPr="00DF323B">
        <w:rPr>
          <w:lang w:val="en-US"/>
        </w:rPr>
        <w:t xml:space="preserve">he use of </w:t>
      </w:r>
      <w:r w:rsidR="006929DE" w:rsidRPr="00DF323B">
        <w:rPr>
          <w:lang w:val="en-US"/>
        </w:rPr>
        <w:t xml:space="preserve">some </w:t>
      </w:r>
      <w:r w:rsidR="00831E67" w:rsidRPr="00DF323B">
        <w:rPr>
          <w:lang w:val="en-US"/>
        </w:rPr>
        <w:t xml:space="preserve">tools for </w:t>
      </w:r>
      <w:r w:rsidR="006929DE" w:rsidRPr="00DF323B">
        <w:rPr>
          <w:lang w:val="en-US"/>
        </w:rPr>
        <w:t>watercourse management</w:t>
      </w:r>
      <w:r w:rsidR="00831E67" w:rsidRPr="00DF323B">
        <w:rPr>
          <w:lang w:val="en-US"/>
        </w:rPr>
        <w:t xml:space="preserve"> for land</w:t>
      </w:r>
      <w:r w:rsidR="006929DE" w:rsidRPr="00DF323B">
        <w:rPr>
          <w:lang w:val="en-US"/>
        </w:rPr>
        <w:t xml:space="preserve"> and water</w:t>
      </w:r>
      <w:r w:rsidR="00831E67" w:rsidRPr="00DF323B">
        <w:rPr>
          <w:lang w:val="en-US"/>
        </w:rPr>
        <w:t xml:space="preserve"> use planning </w:t>
      </w:r>
      <w:r w:rsidR="001F3B0B" w:rsidRPr="00DF323B">
        <w:rPr>
          <w:lang w:val="en-US"/>
        </w:rPr>
        <w:t xml:space="preserve">is increased. </w:t>
      </w:r>
      <w:r w:rsidR="006929DE" w:rsidRPr="00DF323B">
        <w:rPr>
          <w:lang w:val="en-US"/>
        </w:rPr>
        <w:t xml:space="preserve">Some arising transboundary water management issues around the world are discussed. </w:t>
      </w:r>
      <w:r w:rsidR="001F3B0B" w:rsidRPr="00DF323B">
        <w:rPr>
          <w:lang w:val="en-US"/>
        </w:rPr>
        <w:t>P</w:t>
      </w:r>
      <w:r w:rsidR="00831E67" w:rsidRPr="00DF323B">
        <w:rPr>
          <w:lang w:val="en-US"/>
        </w:rPr>
        <w:t xml:space="preserve">olitical and public awareness of the health and </w:t>
      </w:r>
      <w:r w:rsidR="006929DE" w:rsidRPr="00DF323B">
        <w:rPr>
          <w:lang w:val="en-US"/>
        </w:rPr>
        <w:t>waterborne diseases problem, especially in relation with climate change, is addressed</w:t>
      </w:r>
      <w:r w:rsidR="001F3B0B" w:rsidRPr="00DF323B">
        <w:rPr>
          <w:lang w:val="en-US"/>
        </w:rPr>
        <w:t>.</w:t>
      </w:r>
    </w:p>
    <w:p w14:paraId="5E46B6B4" w14:textId="77777777" w:rsidR="00B7694E" w:rsidRPr="00DF323B" w:rsidRDefault="00B7694E" w:rsidP="00B7694E">
      <w:pPr>
        <w:jc w:val="both"/>
        <w:rPr>
          <w:lang w:val="en-US"/>
        </w:rPr>
      </w:pPr>
    </w:p>
    <w:p w14:paraId="59DBF4D3" w14:textId="77777777" w:rsidR="009C5996" w:rsidRPr="00DF323B" w:rsidRDefault="00351012" w:rsidP="009C5996">
      <w:pPr>
        <w:jc w:val="both"/>
        <w:rPr>
          <w:lang w:val="en-US"/>
        </w:rPr>
      </w:pPr>
      <w:r w:rsidRPr="00DF323B">
        <w:rPr>
          <w:lang w:val="en-US"/>
        </w:rPr>
        <w:t>Different stakeholders/actors</w:t>
      </w:r>
      <w:r w:rsidR="00B72399" w:rsidRPr="00DF323B">
        <w:rPr>
          <w:lang w:val="en-US"/>
        </w:rPr>
        <w:t xml:space="preserve"> </w:t>
      </w:r>
      <w:r w:rsidR="009C5996" w:rsidRPr="00DF323B">
        <w:rPr>
          <w:lang w:val="en-US"/>
        </w:rPr>
        <w:t xml:space="preserve">including Government, Markets and Community </w:t>
      </w:r>
      <w:r w:rsidRPr="00DF323B">
        <w:rPr>
          <w:lang w:val="en-US"/>
        </w:rPr>
        <w:t xml:space="preserve">are addressed to </w:t>
      </w:r>
      <w:r w:rsidR="009C5996" w:rsidRPr="00DF323B">
        <w:rPr>
          <w:lang w:val="en-US"/>
        </w:rPr>
        <w:t xml:space="preserve">get involved </w:t>
      </w:r>
      <w:r w:rsidR="006929DE" w:rsidRPr="00DF323B">
        <w:rPr>
          <w:lang w:val="en-US"/>
        </w:rPr>
        <w:t>in transboundary water management</w:t>
      </w:r>
      <w:r w:rsidR="009C5996" w:rsidRPr="00DF323B">
        <w:rPr>
          <w:lang w:val="en-US"/>
        </w:rPr>
        <w:t xml:space="preserve"> for decision making. Diffe</w:t>
      </w:r>
      <w:r w:rsidR="007B5ACE" w:rsidRPr="00DF323B">
        <w:rPr>
          <w:lang w:val="en-US"/>
        </w:rPr>
        <w:t>rent tools including legislative</w:t>
      </w:r>
      <w:r w:rsidR="009C5996" w:rsidRPr="00DF323B">
        <w:rPr>
          <w:lang w:val="en-US"/>
        </w:rPr>
        <w:t xml:space="preserve">, </w:t>
      </w:r>
      <w:proofErr w:type="gramStart"/>
      <w:r w:rsidR="009C5996" w:rsidRPr="00DF323B">
        <w:rPr>
          <w:lang w:val="en-US"/>
        </w:rPr>
        <w:t>technical</w:t>
      </w:r>
      <w:proofErr w:type="gramEnd"/>
      <w:r w:rsidR="009C5996" w:rsidRPr="00DF323B">
        <w:rPr>
          <w:lang w:val="en-US"/>
        </w:rPr>
        <w:t xml:space="preserve"> and economic ones are applied in an integrated manner. Opportunities and challenges in </w:t>
      </w:r>
      <w:r w:rsidR="006929DE" w:rsidRPr="00DF323B">
        <w:rPr>
          <w:lang w:val="en-US"/>
        </w:rPr>
        <w:t xml:space="preserve">transboundary water management </w:t>
      </w:r>
      <w:r w:rsidR="009C5996" w:rsidRPr="00DF323B">
        <w:rPr>
          <w:lang w:val="en-US"/>
        </w:rPr>
        <w:t xml:space="preserve">for developing countries are </w:t>
      </w:r>
      <w:r w:rsidR="001B6980" w:rsidRPr="00DF323B">
        <w:rPr>
          <w:lang w:val="en-US"/>
        </w:rPr>
        <w:t>analyzed</w:t>
      </w:r>
      <w:r w:rsidR="009C5996" w:rsidRPr="00DF323B">
        <w:rPr>
          <w:lang w:val="en-US"/>
        </w:rPr>
        <w:t xml:space="preserve">. </w:t>
      </w:r>
    </w:p>
    <w:p w14:paraId="664C2FE5" w14:textId="77777777" w:rsidR="009C5996" w:rsidRPr="00DF323B" w:rsidRDefault="009C5996" w:rsidP="009C5996">
      <w:pPr>
        <w:rPr>
          <w:lang w:val="en-US"/>
        </w:rPr>
      </w:pPr>
    </w:p>
    <w:p w14:paraId="13D65DF4" w14:textId="77777777" w:rsidR="000D315C" w:rsidRPr="00DF323B" w:rsidRDefault="000D315C" w:rsidP="008510FF">
      <w:pPr>
        <w:pStyle w:val="Heading3"/>
        <w:rPr>
          <w:rFonts w:ascii="Times New Roman" w:hAnsi="Times New Roman" w:cs="Times New Roman"/>
          <w:color w:val="auto"/>
        </w:rPr>
      </w:pPr>
      <w:r w:rsidRPr="00DF323B">
        <w:rPr>
          <w:rFonts w:ascii="Times New Roman" w:hAnsi="Times New Roman" w:cs="Times New Roman"/>
          <w:color w:val="auto"/>
        </w:rPr>
        <w:t>General learning outcomes:</w:t>
      </w:r>
    </w:p>
    <w:p w14:paraId="21DF137D" w14:textId="77777777" w:rsidR="000D315C" w:rsidRPr="00DF323B" w:rsidRDefault="000D315C" w:rsidP="000D315C">
      <w:pPr>
        <w:rPr>
          <w:lang w:val="en-US"/>
        </w:rPr>
      </w:pPr>
      <w:r w:rsidRPr="00DF323B">
        <w:rPr>
          <w:lang w:val="en-US"/>
        </w:rPr>
        <w:t>By the end of the course, successful students will:</w:t>
      </w:r>
    </w:p>
    <w:p w14:paraId="05FB5E95" w14:textId="77777777" w:rsidR="004804BF" w:rsidRPr="00DF323B" w:rsidRDefault="004804BF" w:rsidP="006929DE">
      <w:pPr>
        <w:pStyle w:val="ListParagraph"/>
        <w:numPr>
          <w:ilvl w:val="0"/>
          <w:numId w:val="17"/>
        </w:numPr>
        <w:rPr>
          <w:lang w:val="en-US"/>
        </w:rPr>
      </w:pPr>
      <w:r w:rsidRPr="00DF323B">
        <w:rPr>
          <w:lang w:val="en-US"/>
        </w:rPr>
        <w:t>Understand the benefits of water and productive outcomes of water are shared,</w:t>
      </w:r>
    </w:p>
    <w:p w14:paraId="17682823" w14:textId="77777777" w:rsidR="004804BF" w:rsidRPr="00DF323B" w:rsidRDefault="004804BF" w:rsidP="006929DE">
      <w:pPr>
        <w:pStyle w:val="ListParagraph"/>
        <w:numPr>
          <w:ilvl w:val="0"/>
          <w:numId w:val="17"/>
        </w:numPr>
        <w:rPr>
          <w:lang w:val="en-US"/>
        </w:rPr>
      </w:pPr>
      <w:r w:rsidRPr="00DF323B">
        <w:rPr>
          <w:lang w:val="en-US"/>
        </w:rPr>
        <w:t>Understand the ownership of the respective riparian feel, how to develop political commitments to, processes of promoting cooperation,</w:t>
      </w:r>
    </w:p>
    <w:p w14:paraId="11D88E6D" w14:textId="77777777" w:rsidR="004804BF" w:rsidRPr="00DF323B" w:rsidRDefault="00AF4C3F" w:rsidP="006929DE">
      <w:pPr>
        <w:pStyle w:val="ListParagraph"/>
        <w:numPr>
          <w:ilvl w:val="0"/>
          <w:numId w:val="17"/>
        </w:numPr>
        <w:rPr>
          <w:lang w:val="en-US"/>
        </w:rPr>
      </w:pPr>
      <w:r w:rsidRPr="00DF323B">
        <w:rPr>
          <w:lang w:val="en-US"/>
        </w:rPr>
        <w:t xml:space="preserve">Develop </w:t>
      </w:r>
      <w:r w:rsidR="006929DE" w:rsidRPr="00DF323B">
        <w:rPr>
          <w:lang w:val="en-US"/>
        </w:rPr>
        <w:t>t</w:t>
      </w:r>
      <w:r w:rsidR="004804BF" w:rsidRPr="00DF323B">
        <w:rPr>
          <w:lang w:val="en-US"/>
        </w:rPr>
        <w:t>he respective riparian shifts focus and moves from challenges and constraints to opportunities,</w:t>
      </w:r>
    </w:p>
    <w:p w14:paraId="3BDC988E" w14:textId="77777777" w:rsidR="004804BF" w:rsidRPr="00DF323B" w:rsidRDefault="006929DE" w:rsidP="006929DE">
      <w:pPr>
        <w:pStyle w:val="ListParagraph"/>
        <w:numPr>
          <w:ilvl w:val="0"/>
          <w:numId w:val="17"/>
        </w:numPr>
        <w:rPr>
          <w:lang w:val="en-US"/>
        </w:rPr>
      </w:pPr>
      <w:r w:rsidRPr="00DF323B">
        <w:rPr>
          <w:lang w:val="en-US"/>
        </w:rPr>
        <w:t>Built b</w:t>
      </w:r>
      <w:r w:rsidR="004804BF" w:rsidRPr="00DF323B">
        <w:rPr>
          <w:lang w:val="en-US"/>
        </w:rPr>
        <w:t>road partnerships for negotiated outcomes among an</w:t>
      </w:r>
      <w:r w:rsidRPr="00DF323B">
        <w:rPr>
          <w:lang w:val="en-US"/>
        </w:rPr>
        <w:t>d within riparian countries</w:t>
      </w:r>
    </w:p>
    <w:p w14:paraId="18D558D4" w14:textId="77777777" w:rsidR="004804BF" w:rsidRPr="00DF323B" w:rsidRDefault="006929DE" w:rsidP="006929DE">
      <w:pPr>
        <w:pStyle w:val="ListParagraph"/>
        <w:numPr>
          <w:ilvl w:val="0"/>
          <w:numId w:val="17"/>
        </w:numPr>
        <w:rPr>
          <w:lang w:val="en-US"/>
        </w:rPr>
      </w:pPr>
      <w:r w:rsidRPr="00DF323B">
        <w:rPr>
          <w:lang w:val="en-US"/>
        </w:rPr>
        <w:t>Develop t</w:t>
      </w:r>
      <w:r w:rsidR="004804BF" w:rsidRPr="00DF323B">
        <w:rPr>
          <w:lang w:val="en-US"/>
        </w:rPr>
        <w:t>rust and personal relations among riparian delegations from countries and between domestic water user groups.</w:t>
      </w:r>
    </w:p>
    <w:p w14:paraId="4BBD7D4E" w14:textId="77777777" w:rsidR="000D315C" w:rsidRPr="00DF323B" w:rsidRDefault="000D315C" w:rsidP="004804BF">
      <w:pPr>
        <w:pStyle w:val="Heading3"/>
        <w:rPr>
          <w:rFonts w:ascii="Times New Roman" w:hAnsi="Times New Roman" w:cs="Times New Roman"/>
          <w:color w:val="auto"/>
        </w:rPr>
      </w:pPr>
      <w:r w:rsidRPr="00DF323B">
        <w:rPr>
          <w:rFonts w:ascii="Times New Roman" w:hAnsi="Times New Roman" w:cs="Times New Roman"/>
          <w:color w:val="auto"/>
        </w:rPr>
        <w:t>Overview of sessions and teaching methods</w:t>
      </w:r>
    </w:p>
    <w:p w14:paraId="3F7CED55" w14:textId="77777777" w:rsidR="006F2536" w:rsidRPr="00DF323B" w:rsidRDefault="006F2536" w:rsidP="006F2536">
      <w:r w:rsidRPr="00DF323B">
        <w:t>Distribution of the coursework between various activities, academic hours (e.g. lectures, seminars, workshops, independent/moderated group work, debates, exams (tests, oral, written, take home), reading of course literature, course research, development of a course paper/essay, preparation to exams etc.):</w:t>
      </w:r>
    </w:p>
    <w:p w14:paraId="36A9A11C" w14:textId="6D8781BD" w:rsidR="001B1023" w:rsidRPr="00DF323B" w:rsidRDefault="001B1023" w:rsidP="006F2536">
      <w:pPr>
        <w:pStyle w:val="ListParagraph"/>
        <w:numPr>
          <w:ilvl w:val="0"/>
          <w:numId w:val="13"/>
        </w:numPr>
        <w:spacing w:after="160" w:line="256" w:lineRule="auto"/>
      </w:pPr>
      <w:r w:rsidRPr="00DF323B">
        <w:t>Concepts and</w:t>
      </w:r>
      <w:r w:rsidR="007E1FA6" w:rsidRPr="00DF323B">
        <w:t xml:space="preserve"> bases of transboundary watercourse management; Relationship between ecological processes in </w:t>
      </w:r>
      <w:r w:rsidR="00FB2D12" w:rsidRPr="00DF323B">
        <w:t>water resources</w:t>
      </w:r>
      <w:r w:rsidR="007E1FA6" w:rsidRPr="00DF323B">
        <w:t xml:space="preserve"> with human activities</w:t>
      </w:r>
      <w:r w:rsidR="00D87CD1" w:rsidRPr="00DF323B">
        <w:t xml:space="preserve"> (lecture)</w:t>
      </w:r>
    </w:p>
    <w:p w14:paraId="249670BC" w14:textId="77777777" w:rsidR="006F2536" w:rsidRPr="00DF323B" w:rsidRDefault="006F2536" w:rsidP="006F2536">
      <w:pPr>
        <w:pStyle w:val="ListParagraph"/>
        <w:numPr>
          <w:ilvl w:val="0"/>
          <w:numId w:val="13"/>
        </w:numPr>
        <w:spacing w:after="160" w:line="256" w:lineRule="auto"/>
      </w:pPr>
      <w:r w:rsidRPr="00DF323B">
        <w:t>What is “good” water governance (lecture)</w:t>
      </w:r>
    </w:p>
    <w:p w14:paraId="3A6FB3AA" w14:textId="77777777" w:rsidR="006F2536" w:rsidRPr="00DF323B" w:rsidRDefault="006F2536" w:rsidP="006F2536">
      <w:pPr>
        <w:pStyle w:val="ListParagraph"/>
        <w:numPr>
          <w:ilvl w:val="0"/>
          <w:numId w:val="13"/>
        </w:numPr>
        <w:spacing w:after="160" w:line="256" w:lineRule="auto"/>
      </w:pPr>
      <w:r w:rsidRPr="00DF323B">
        <w:t>Water sustainability in transboundary watercourse basin (lecture)</w:t>
      </w:r>
    </w:p>
    <w:p w14:paraId="6A4C52A7" w14:textId="77777777" w:rsidR="006F2536" w:rsidRPr="00DF323B" w:rsidRDefault="006F2536" w:rsidP="006F2536">
      <w:pPr>
        <w:pStyle w:val="ListParagraph"/>
        <w:numPr>
          <w:ilvl w:val="0"/>
          <w:numId w:val="13"/>
        </w:numPr>
        <w:spacing w:after="160" w:line="256" w:lineRule="auto"/>
      </w:pPr>
      <w:r w:rsidRPr="00DF323B">
        <w:t>On-going processes in transboundary water resources management (lecture)</w:t>
      </w:r>
    </w:p>
    <w:p w14:paraId="0D0BBEF7" w14:textId="77777777" w:rsidR="006F2536" w:rsidRPr="00DF323B" w:rsidRDefault="006F2536" w:rsidP="006F2536">
      <w:pPr>
        <w:pStyle w:val="ListParagraph"/>
        <w:numPr>
          <w:ilvl w:val="0"/>
          <w:numId w:val="13"/>
        </w:numPr>
        <w:spacing w:after="160" w:line="256" w:lineRule="auto"/>
      </w:pPr>
      <w:r w:rsidRPr="00DF323B">
        <w:t>The participants’ institutions effectiveness in transboundary water resources management (lecture)</w:t>
      </w:r>
    </w:p>
    <w:p w14:paraId="16A9CB98" w14:textId="77777777" w:rsidR="006F2536" w:rsidRPr="00DF323B" w:rsidRDefault="006F2536" w:rsidP="006F2536">
      <w:pPr>
        <w:pStyle w:val="ListParagraph"/>
        <w:numPr>
          <w:ilvl w:val="0"/>
          <w:numId w:val="13"/>
        </w:numPr>
        <w:spacing w:after="160" w:line="256" w:lineRule="auto"/>
      </w:pPr>
      <w:r w:rsidRPr="00DF323B">
        <w:t>Trans-boundary water resources and resolution of potential disputes (group work – discussion and seminar)</w:t>
      </w:r>
    </w:p>
    <w:p w14:paraId="0AF45319" w14:textId="77777777" w:rsidR="006F2536" w:rsidRPr="00DF323B" w:rsidRDefault="006F2536" w:rsidP="006F2536">
      <w:pPr>
        <w:pStyle w:val="ListParagraph"/>
        <w:numPr>
          <w:ilvl w:val="0"/>
          <w:numId w:val="13"/>
        </w:numPr>
        <w:spacing w:after="160" w:line="256" w:lineRule="auto"/>
      </w:pPr>
      <w:r w:rsidRPr="00DF323B">
        <w:t>International Legal Instruments on Trans-Boundary Water Management (lecture)</w:t>
      </w:r>
    </w:p>
    <w:p w14:paraId="5A24A77E" w14:textId="77777777" w:rsidR="00C858F1" w:rsidRPr="00DF323B" w:rsidRDefault="00C858F1" w:rsidP="006F2536">
      <w:pPr>
        <w:pStyle w:val="ListParagraph"/>
        <w:numPr>
          <w:ilvl w:val="0"/>
          <w:numId w:val="13"/>
        </w:numPr>
        <w:spacing w:after="160" w:line="256" w:lineRule="auto"/>
      </w:pPr>
      <w:r w:rsidRPr="00DF323B">
        <w:rPr>
          <w:lang w:val="en-US"/>
        </w:rPr>
        <w:t>Technical and legal tools for water resources assessment and management</w:t>
      </w:r>
    </w:p>
    <w:p w14:paraId="4B3A7C91" w14:textId="77777777" w:rsidR="006F2536" w:rsidRPr="00DF323B" w:rsidRDefault="006F2536" w:rsidP="006F2536">
      <w:pPr>
        <w:pStyle w:val="ListParagraph"/>
        <w:numPr>
          <w:ilvl w:val="0"/>
          <w:numId w:val="13"/>
        </w:numPr>
        <w:spacing w:after="160" w:line="256" w:lineRule="auto"/>
      </w:pPr>
      <w:r w:rsidRPr="00DF323B">
        <w:t>The legal instruments in the field of dispute resolution on trans-boundary water resources (exercises  and seminar)</w:t>
      </w:r>
    </w:p>
    <w:p w14:paraId="1DC9A0D1" w14:textId="431F913E" w:rsidR="007E1FA6" w:rsidRPr="00DF323B" w:rsidRDefault="007E1FA6" w:rsidP="006F2536">
      <w:pPr>
        <w:pStyle w:val="ListParagraph"/>
        <w:numPr>
          <w:ilvl w:val="0"/>
          <w:numId w:val="13"/>
        </w:numPr>
        <w:spacing w:after="160" w:line="256" w:lineRule="auto"/>
      </w:pPr>
      <w:r w:rsidRPr="00DF323B">
        <w:lastRenderedPageBreak/>
        <w:t xml:space="preserve">Analysis of lessons learned from the </w:t>
      </w:r>
      <w:r w:rsidR="00FB2D12" w:rsidRPr="00DF323B">
        <w:t xml:space="preserve">transboundary watercourse </w:t>
      </w:r>
      <w:r w:rsidRPr="00DF323B">
        <w:t>management project</w:t>
      </w:r>
      <w:r w:rsidR="00FB2D12" w:rsidRPr="00DF323B">
        <w:t>s</w:t>
      </w:r>
      <w:r w:rsidRPr="00DF323B">
        <w:t xml:space="preserve">; Discuss </w:t>
      </w:r>
      <w:r w:rsidR="00FB2D12" w:rsidRPr="00DF323B">
        <w:t xml:space="preserve">transboundary watercourse </w:t>
      </w:r>
      <w:r w:rsidRPr="00DF323B">
        <w:t>management model and prospects, the ability to apply in practice</w:t>
      </w:r>
      <w:r w:rsidR="005C4464" w:rsidRPr="00DF323B">
        <w:t xml:space="preserve"> (</w:t>
      </w:r>
      <w:r w:rsidR="008B57A6" w:rsidRPr="00DF323B">
        <w:t>group work – discussion and seminar)</w:t>
      </w:r>
    </w:p>
    <w:p w14:paraId="5B2B391B" w14:textId="77777777" w:rsidR="006F2536" w:rsidRPr="00DF323B" w:rsidRDefault="006F2536" w:rsidP="0066091B">
      <w:pPr>
        <w:jc w:val="both"/>
        <w:rPr>
          <w:lang w:val="en-US"/>
        </w:rPr>
      </w:pPr>
    </w:p>
    <w:p w14:paraId="243AB014" w14:textId="77777777" w:rsidR="0066091B" w:rsidRPr="00DF323B" w:rsidRDefault="003705C3" w:rsidP="0066091B">
      <w:pPr>
        <w:jc w:val="both"/>
        <w:rPr>
          <w:lang w:val="en-US"/>
        </w:rPr>
      </w:pPr>
      <w:r w:rsidRPr="00DF323B">
        <w:rPr>
          <w:lang w:val="en-US"/>
        </w:rPr>
        <w:t xml:space="preserve">The course will try to make use interactive and self-reflective methods of teaching and learning including video </w:t>
      </w:r>
      <w:r w:rsidR="00882EBD" w:rsidRPr="00DF323B">
        <w:rPr>
          <w:lang w:val="en-US"/>
        </w:rPr>
        <w:t xml:space="preserve">show, video </w:t>
      </w:r>
      <w:r w:rsidR="001B6980" w:rsidRPr="00DF323B">
        <w:rPr>
          <w:lang w:val="en-US"/>
        </w:rPr>
        <w:t>conference</w:t>
      </w:r>
      <w:r w:rsidR="00882EBD" w:rsidRPr="00DF323B">
        <w:rPr>
          <w:lang w:val="en-US"/>
        </w:rPr>
        <w:t xml:space="preserve"> (if </w:t>
      </w:r>
      <w:r w:rsidR="001B6980" w:rsidRPr="00DF323B">
        <w:rPr>
          <w:lang w:val="en-US"/>
        </w:rPr>
        <w:t>possible</w:t>
      </w:r>
      <w:r w:rsidR="00882EBD" w:rsidRPr="00DF323B">
        <w:rPr>
          <w:lang w:val="en-US"/>
        </w:rPr>
        <w:t xml:space="preserve">), course </w:t>
      </w:r>
      <w:r w:rsidR="00882EBD" w:rsidRPr="00DF323B">
        <w:rPr>
          <w:lang w:val="en-GB"/>
        </w:rPr>
        <w:t>assignment/</w:t>
      </w:r>
      <w:r w:rsidR="001B6980" w:rsidRPr="00DF323B">
        <w:rPr>
          <w:lang w:val="en-GB"/>
        </w:rPr>
        <w:t>project</w:t>
      </w:r>
      <w:r w:rsidR="00882EBD" w:rsidRPr="00DF323B">
        <w:rPr>
          <w:lang w:val="en-GB"/>
        </w:rPr>
        <w:t xml:space="preserve"> and their presentations and discussions. </w:t>
      </w:r>
      <w:r w:rsidR="006929DE" w:rsidRPr="00DF323B">
        <w:rPr>
          <w:lang w:val="en-GB"/>
        </w:rPr>
        <w:t xml:space="preserve">Lecturing on water governance and management will be provided. </w:t>
      </w:r>
      <w:r w:rsidR="00882EBD" w:rsidRPr="00DF323B">
        <w:rPr>
          <w:lang w:val="en-US"/>
        </w:rPr>
        <w:t xml:space="preserve">Legislative and economical tools for </w:t>
      </w:r>
      <w:r w:rsidR="00AF4C3F" w:rsidRPr="00DF323B">
        <w:rPr>
          <w:lang w:val="en-US"/>
        </w:rPr>
        <w:t>trans-boundary water management</w:t>
      </w:r>
      <w:r w:rsidR="00882EBD" w:rsidRPr="00DF323B">
        <w:rPr>
          <w:lang w:val="en-US"/>
        </w:rPr>
        <w:t xml:space="preserve"> are addressed in this part. The second part will provide with different </w:t>
      </w:r>
      <w:r w:rsidR="006929DE" w:rsidRPr="00DF323B">
        <w:rPr>
          <w:lang w:val="en-US"/>
        </w:rPr>
        <w:t xml:space="preserve">issues and case study </w:t>
      </w:r>
      <w:r w:rsidR="00882EBD" w:rsidRPr="00DF323B">
        <w:rPr>
          <w:lang w:val="en-US"/>
        </w:rPr>
        <w:t xml:space="preserve">for </w:t>
      </w:r>
      <w:r w:rsidR="006929DE" w:rsidRPr="00DF323B">
        <w:rPr>
          <w:lang w:val="en-US"/>
        </w:rPr>
        <w:t>trans-boundary water management</w:t>
      </w:r>
      <w:r w:rsidR="00882EBD" w:rsidRPr="00DF323B">
        <w:rPr>
          <w:lang w:val="en-US"/>
        </w:rPr>
        <w:t xml:space="preserve">. The third </w:t>
      </w:r>
      <w:proofErr w:type="gramStart"/>
      <w:r w:rsidR="00882EBD" w:rsidRPr="00DF323B">
        <w:rPr>
          <w:lang w:val="en-US"/>
        </w:rPr>
        <w:t>and also</w:t>
      </w:r>
      <w:proofErr w:type="gramEnd"/>
      <w:r w:rsidR="00882EBD" w:rsidRPr="00DF323B">
        <w:rPr>
          <w:lang w:val="en-US"/>
        </w:rPr>
        <w:t xml:space="preserve"> main part will focus on </w:t>
      </w:r>
      <w:r w:rsidR="006929DE" w:rsidRPr="00DF323B">
        <w:rPr>
          <w:lang w:val="en-US"/>
        </w:rPr>
        <w:t xml:space="preserve">individual case study on trans-boundary water </w:t>
      </w:r>
      <w:r w:rsidR="0066091B" w:rsidRPr="00DF323B">
        <w:rPr>
          <w:lang w:val="en-US"/>
        </w:rPr>
        <w:t>management: the s</w:t>
      </w:r>
      <w:r w:rsidR="0066091B" w:rsidRPr="00DF323B">
        <w:t xml:space="preserve">trategies of </w:t>
      </w:r>
      <w:r w:rsidR="0066091B" w:rsidRPr="00DF323B">
        <w:rPr>
          <w:lang w:val="en-US"/>
        </w:rPr>
        <w:t xml:space="preserve">integrated </w:t>
      </w:r>
      <w:r w:rsidR="006929DE" w:rsidRPr="00DF323B">
        <w:rPr>
          <w:lang w:val="en-US"/>
        </w:rPr>
        <w:t xml:space="preserve">management </w:t>
      </w:r>
      <w:r w:rsidR="000409E0" w:rsidRPr="00DF323B">
        <w:rPr>
          <w:lang w:val="en-US"/>
        </w:rPr>
        <w:t xml:space="preserve">solutions, </w:t>
      </w:r>
      <w:r w:rsidR="0066091B" w:rsidRPr="00DF323B">
        <w:rPr>
          <w:lang w:val="en-US"/>
        </w:rPr>
        <w:t>how to develop a</w:t>
      </w:r>
      <w:r w:rsidR="000409E0" w:rsidRPr="00DF323B">
        <w:rPr>
          <w:lang w:val="en-US"/>
        </w:rPr>
        <w:t>n</w:t>
      </w:r>
      <w:r w:rsidR="0066091B" w:rsidRPr="00DF323B">
        <w:rPr>
          <w:lang w:val="en-US"/>
        </w:rPr>
        <w:t xml:space="preserve"> </w:t>
      </w:r>
      <w:r w:rsidR="000409E0" w:rsidRPr="00DF323B">
        <w:rPr>
          <w:lang w:val="en-US"/>
        </w:rPr>
        <w:t>agreement and action plan</w:t>
      </w:r>
      <w:r w:rsidR="0066091B" w:rsidRPr="00DF323B">
        <w:rPr>
          <w:lang w:val="en-US"/>
        </w:rPr>
        <w:t xml:space="preserve">, different stakeholders/actors for decision making in </w:t>
      </w:r>
      <w:r w:rsidR="000409E0" w:rsidRPr="00DF323B">
        <w:rPr>
          <w:lang w:val="en-US"/>
        </w:rPr>
        <w:t>water management for developing countries</w:t>
      </w:r>
      <w:r w:rsidR="0066091B" w:rsidRPr="00DF323B">
        <w:rPr>
          <w:lang w:val="en-US"/>
        </w:rPr>
        <w:t>.</w:t>
      </w:r>
    </w:p>
    <w:p w14:paraId="7A81BEFC" w14:textId="77777777" w:rsidR="003705C3" w:rsidRPr="00DF323B" w:rsidRDefault="003705C3" w:rsidP="003705C3">
      <w:pPr>
        <w:rPr>
          <w:lang w:val="en-US"/>
        </w:rPr>
      </w:pPr>
    </w:p>
    <w:p w14:paraId="5E88D3F0" w14:textId="77777777" w:rsidR="00166055" w:rsidRPr="00DF323B" w:rsidRDefault="00166055" w:rsidP="008510FF">
      <w:pPr>
        <w:pStyle w:val="Heading3"/>
        <w:rPr>
          <w:rFonts w:ascii="Times New Roman" w:hAnsi="Times New Roman" w:cs="Times New Roman"/>
          <w:color w:val="auto"/>
        </w:rPr>
      </w:pPr>
      <w:r w:rsidRPr="00DF323B">
        <w:rPr>
          <w:rFonts w:ascii="Times New Roman" w:hAnsi="Times New Roman" w:cs="Times New Roman"/>
          <w:color w:val="auto"/>
        </w:rPr>
        <w:t>Course workload</w:t>
      </w:r>
    </w:p>
    <w:p w14:paraId="42378AE9" w14:textId="77777777" w:rsidR="00166055" w:rsidRPr="00DF323B" w:rsidRDefault="00166055" w:rsidP="00166055">
      <w:pPr>
        <w:jc w:val="both"/>
        <w:rPr>
          <w:lang w:val="en-US"/>
        </w:rPr>
      </w:pPr>
      <w:r w:rsidRPr="00DF323B">
        <w:rPr>
          <w:lang w:val="en-US"/>
        </w:rPr>
        <w:t>The table below summarizes course workload distribution:</w:t>
      </w:r>
    </w:p>
    <w:p w14:paraId="67D8D59F" w14:textId="77777777" w:rsidR="00166055" w:rsidRPr="00DF323B" w:rsidRDefault="00166055" w:rsidP="00166055">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734"/>
        <w:gridCol w:w="1781"/>
        <w:gridCol w:w="1328"/>
      </w:tblGrid>
      <w:tr w:rsidR="00DF323B" w:rsidRPr="00DF323B" w14:paraId="5ABBD17E" w14:textId="77777777" w:rsidTr="000409E0">
        <w:tc>
          <w:tcPr>
            <w:tcW w:w="2523" w:type="dxa"/>
            <w:shd w:val="clear" w:color="auto" w:fill="D9D9D9" w:themeFill="background1" w:themeFillShade="D9"/>
          </w:tcPr>
          <w:p w14:paraId="048831D2" w14:textId="77777777" w:rsidR="0030331C" w:rsidRPr="00DF323B" w:rsidRDefault="00166055" w:rsidP="00A67DDC">
            <w:pPr>
              <w:rPr>
                <w:b/>
              </w:rPr>
            </w:pPr>
            <w:r w:rsidRPr="00DF323B">
              <w:rPr>
                <w:b/>
              </w:rPr>
              <w:t>Activities</w:t>
            </w:r>
          </w:p>
          <w:p w14:paraId="77EBFED5" w14:textId="77777777" w:rsidR="00166055" w:rsidRPr="00DF323B" w:rsidRDefault="00166055" w:rsidP="0030331C">
            <w:pPr>
              <w:jc w:val="right"/>
            </w:pPr>
          </w:p>
        </w:tc>
        <w:tc>
          <w:tcPr>
            <w:tcW w:w="3734" w:type="dxa"/>
            <w:shd w:val="clear" w:color="auto" w:fill="D9D9D9" w:themeFill="background1" w:themeFillShade="D9"/>
          </w:tcPr>
          <w:p w14:paraId="339C1E67" w14:textId="77777777" w:rsidR="00166055" w:rsidRPr="00DF323B" w:rsidRDefault="00166055" w:rsidP="00A67DDC">
            <w:pPr>
              <w:rPr>
                <w:b/>
              </w:rPr>
            </w:pPr>
            <w:r w:rsidRPr="00DF323B">
              <w:rPr>
                <w:b/>
              </w:rPr>
              <w:t>Learning outcomes</w:t>
            </w:r>
          </w:p>
        </w:tc>
        <w:tc>
          <w:tcPr>
            <w:tcW w:w="1781" w:type="dxa"/>
            <w:shd w:val="clear" w:color="auto" w:fill="D9D9D9" w:themeFill="background1" w:themeFillShade="D9"/>
          </w:tcPr>
          <w:p w14:paraId="074713FD" w14:textId="77777777" w:rsidR="00166055" w:rsidRPr="00DF323B" w:rsidRDefault="00166055" w:rsidP="00A67DDC">
            <w:pPr>
              <w:rPr>
                <w:b/>
              </w:rPr>
            </w:pPr>
            <w:r w:rsidRPr="00DF323B">
              <w:rPr>
                <w:b/>
              </w:rPr>
              <w:t>Assessment</w:t>
            </w:r>
          </w:p>
        </w:tc>
        <w:tc>
          <w:tcPr>
            <w:tcW w:w="1328" w:type="dxa"/>
            <w:shd w:val="clear" w:color="auto" w:fill="D9D9D9" w:themeFill="background1" w:themeFillShade="D9"/>
          </w:tcPr>
          <w:p w14:paraId="4CD677B9" w14:textId="77777777" w:rsidR="00166055" w:rsidRPr="00DF323B" w:rsidRDefault="00166055" w:rsidP="00A67DDC">
            <w:pPr>
              <w:rPr>
                <w:b/>
              </w:rPr>
            </w:pPr>
            <w:r w:rsidRPr="00DF323B">
              <w:rPr>
                <w:b/>
              </w:rPr>
              <w:t>Estimated workload (hours)</w:t>
            </w:r>
          </w:p>
        </w:tc>
      </w:tr>
      <w:tr w:rsidR="00DF323B" w:rsidRPr="00DF323B" w14:paraId="02033745" w14:textId="77777777" w:rsidTr="000409E0">
        <w:tc>
          <w:tcPr>
            <w:tcW w:w="9366" w:type="dxa"/>
            <w:gridSpan w:val="4"/>
            <w:shd w:val="clear" w:color="auto" w:fill="D9D9D9" w:themeFill="background1" w:themeFillShade="D9"/>
          </w:tcPr>
          <w:p w14:paraId="7260AE14" w14:textId="77777777" w:rsidR="00DB4D72" w:rsidRPr="00DF323B" w:rsidRDefault="00DB4D72" w:rsidP="00A67DDC">
            <w:pPr>
              <w:rPr>
                <w:b/>
              </w:rPr>
            </w:pPr>
            <w:r w:rsidRPr="00DF323B">
              <w:rPr>
                <w:b/>
                <w:lang w:val="en-US"/>
              </w:rPr>
              <w:t>In-class activities</w:t>
            </w:r>
          </w:p>
        </w:tc>
      </w:tr>
      <w:tr w:rsidR="00DF323B" w:rsidRPr="00DF323B" w14:paraId="73D0AEA7" w14:textId="77777777" w:rsidTr="000409E0">
        <w:tc>
          <w:tcPr>
            <w:tcW w:w="2523" w:type="dxa"/>
            <w:shd w:val="clear" w:color="auto" w:fill="auto"/>
          </w:tcPr>
          <w:p w14:paraId="506C0B3C" w14:textId="77777777" w:rsidR="00166055" w:rsidRPr="00DF323B" w:rsidRDefault="00166055" w:rsidP="00A67DDC">
            <w:r w:rsidRPr="00DF323B">
              <w:t xml:space="preserve">Lectures </w:t>
            </w:r>
          </w:p>
        </w:tc>
        <w:tc>
          <w:tcPr>
            <w:tcW w:w="3734" w:type="dxa"/>
            <w:shd w:val="clear" w:color="auto" w:fill="auto"/>
          </w:tcPr>
          <w:p w14:paraId="5BF7ED57" w14:textId="77777777" w:rsidR="00166055" w:rsidRPr="00DF323B" w:rsidRDefault="00166055" w:rsidP="00A67DDC">
            <w:pPr>
              <w:rPr>
                <w:lang w:val="en-US"/>
              </w:rPr>
            </w:pPr>
            <w:r w:rsidRPr="00DF323B">
              <w:rPr>
                <w:lang w:val="en-US"/>
              </w:rPr>
              <w:t>Understanding theories,</w:t>
            </w:r>
            <w:r w:rsidR="00E97F6A" w:rsidRPr="00DF323B">
              <w:rPr>
                <w:lang w:val="en-US"/>
              </w:rPr>
              <w:t xml:space="preserve"> concepts, methodology.</w:t>
            </w:r>
          </w:p>
        </w:tc>
        <w:tc>
          <w:tcPr>
            <w:tcW w:w="1781" w:type="dxa"/>
            <w:shd w:val="clear" w:color="auto" w:fill="auto"/>
          </w:tcPr>
          <w:p w14:paraId="51590CB4" w14:textId="77777777" w:rsidR="00166055" w:rsidRPr="00DF323B" w:rsidRDefault="00166055" w:rsidP="00A67DDC">
            <w:r w:rsidRPr="00DF323B">
              <w:t>Class participation</w:t>
            </w:r>
          </w:p>
        </w:tc>
        <w:tc>
          <w:tcPr>
            <w:tcW w:w="1328" w:type="dxa"/>
            <w:shd w:val="clear" w:color="auto" w:fill="auto"/>
          </w:tcPr>
          <w:p w14:paraId="60493705" w14:textId="77777777" w:rsidR="00166055" w:rsidRPr="00DF323B" w:rsidRDefault="00DB4D72" w:rsidP="00A67DDC">
            <w:pPr>
              <w:rPr>
                <w:lang w:val="en-US"/>
              </w:rPr>
            </w:pPr>
            <w:r w:rsidRPr="00DF323B">
              <w:rPr>
                <w:lang w:val="en-US"/>
              </w:rPr>
              <w:t>1</w:t>
            </w:r>
            <w:r w:rsidR="00AE15FD" w:rsidRPr="00DF323B">
              <w:rPr>
                <w:lang w:val="en-US"/>
              </w:rPr>
              <w:t>0</w:t>
            </w:r>
          </w:p>
        </w:tc>
      </w:tr>
      <w:tr w:rsidR="00DF323B" w:rsidRPr="00DF323B" w14:paraId="1AB9F55A" w14:textId="77777777" w:rsidTr="000409E0">
        <w:tc>
          <w:tcPr>
            <w:tcW w:w="2523" w:type="dxa"/>
            <w:shd w:val="clear" w:color="auto" w:fill="auto"/>
          </w:tcPr>
          <w:p w14:paraId="27C935D4" w14:textId="77777777" w:rsidR="00166055" w:rsidRPr="00DF323B" w:rsidRDefault="00166055" w:rsidP="00A67DDC">
            <w:r w:rsidRPr="00DF323B">
              <w:t>Moderated in-class discussions</w:t>
            </w:r>
          </w:p>
        </w:tc>
        <w:tc>
          <w:tcPr>
            <w:tcW w:w="3734" w:type="dxa"/>
            <w:shd w:val="clear" w:color="auto" w:fill="auto"/>
          </w:tcPr>
          <w:p w14:paraId="6D22D4EA" w14:textId="77777777" w:rsidR="00166055" w:rsidRPr="00DF323B" w:rsidRDefault="00681C1C" w:rsidP="000409E0">
            <w:pPr>
              <w:rPr>
                <w:lang w:val="en-US"/>
              </w:rPr>
            </w:pPr>
            <w:r w:rsidRPr="00DF323B">
              <w:rPr>
                <w:lang w:val="en-US"/>
              </w:rPr>
              <w:t>Understanding various techniques, tools</w:t>
            </w:r>
            <w:r w:rsidR="00166055" w:rsidRPr="00DF323B">
              <w:rPr>
                <w:lang w:val="en-US"/>
              </w:rPr>
              <w:t xml:space="preserve"> and management contexts and common problems</w:t>
            </w:r>
            <w:r w:rsidR="008C2B2D" w:rsidRPr="00DF323B">
              <w:rPr>
                <w:lang w:val="en-US"/>
              </w:rPr>
              <w:t xml:space="preserve"> in </w:t>
            </w:r>
            <w:r w:rsidR="000409E0" w:rsidRPr="00DF323B">
              <w:rPr>
                <w:lang w:val="en-US"/>
              </w:rPr>
              <w:t xml:space="preserve">transboundary water </w:t>
            </w:r>
            <w:r w:rsidR="00420600" w:rsidRPr="00DF323B">
              <w:rPr>
                <w:lang w:val="en-US"/>
              </w:rPr>
              <w:t>management.</w:t>
            </w:r>
          </w:p>
        </w:tc>
        <w:tc>
          <w:tcPr>
            <w:tcW w:w="1781" w:type="dxa"/>
            <w:shd w:val="clear" w:color="auto" w:fill="auto"/>
          </w:tcPr>
          <w:p w14:paraId="6C4EF91C" w14:textId="77777777" w:rsidR="00166055" w:rsidRPr="00DF323B" w:rsidRDefault="00166055" w:rsidP="00A67DDC">
            <w:pPr>
              <w:rPr>
                <w:lang w:val="en-US"/>
              </w:rPr>
            </w:pPr>
            <w:r w:rsidRPr="00DF323B">
              <w:rPr>
                <w:lang w:val="en-US"/>
              </w:rPr>
              <w:t>Class participation and preparedness for discussions</w:t>
            </w:r>
          </w:p>
        </w:tc>
        <w:tc>
          <w:tcPr>
            <w:tcW w:w="1328" w:type="dxa"/>
            <w:shd w:val="clear" w:color="auto" w:fill="auto"/>
          </w:tcPr>
          <w:p w14:paraId="2CB79ACA" w14:textId="77777777" w:rsidR="00166055" w:rsidRPr="00DF323B" w:rsidRDefault="00456F6F" w:rsidP="00A67DDC">
            <w:pPr>
              <w:rPr>
                <w:lang w:val="en-US"/>
              </w:rPr>
            </w:pPr>
            <w:r w:rsidRPr="00DF323B">
              <w:rPr>
                <w:lang w:val="en-US"/>
              </w:rPr>
              <w:t>15</w:t>
            </w:r>
          </w:p>
        </w:tc>
      </w:tr>
      <w:tr w:rsidR="00DF323B" w:rsidRPr="00DF323B" w14:paraId="27AEF378" w14:textId="77777777" w:rsidTr="000409E0">
        <w:tc>
          <w:tcPr>
            <w:tcW w:w="2523" w:type="dxa"/>
            <w:shd w:val="clear" w:color="auto" w:fill="auto"/>
          </w:tcPr>
          <w:p w14:paraId="6B06397C" w14:textId="77777777" w:rsidR="000409E0" w:rsidRPr="00DF323B" w:rsidRDefault="000409E0" w:rsidP="000409E0">
            <w:pPr>
              <w:rPr>
                <w:lang w:val="en-US"/>
              </w:rPr>
            </w:pPr>
            <w:r w:rsidRPr="00DF323B">
              <w:rPr>
                <w:lang w:val="en-US"/>
              </w:rPr>
              <w:t>In-class assignments</w:t>
            </w:r>
          </w:p>
        </w:tc>
        <w:tc>
          <w:tcPr>
            <w:tcW w:w="3734" w:type="dxa"/>
            <w:shd w:val="clear" w:color="auto" w:fill="auto"/>
          </w:tcPr>
          <w:p w14:paraId="68D8484D" w14:textId="77777777" w:rsidR="000409E0" w:rsidRPr="00DF323B" w:rsidRDefault="000409E0" w:rsidP="000409E0">
            <w:pPr>
              <w:rPr>
                <w:lang w:val="en-US"/>
              </w:rPr>
            </w:pPr>
            <w:r w:rsidRPr="00DF323B">
              <w:rPr>
                <w:lang w:val="en-US"/>
              </w:rPr>
              <w:t>Understanding various techniques, tools and management contexts and common problems in transboundary water management.</w:t>
            </w:r>
          </w:p>
        </w:tc>
        <w:tc>
          <w:tcPr>
            <w:tcW w:w="1781" w:type="dxa"/>
            <w:shd w:val="clear" w:color="auto" w:fill="auto"/>
          </w:tcPr>
          <w:p w14:paraId="4C5A8E5C" w14:textId="77777777" w:rsidR="000409E0" w:rsidRPr="00DF323B" w:rsidRDefault="000409E0" w:rsidP="000409E0">
            <w:pPr>
              <w:rPr>
                <w:lang w:val="en-US"/>
              </w:rPr>
            </w:pPr>
            <w:r w:rsidRPr="00DF323B">
              <w:rPr>
                <w:lang w:val="en-US"/>
              </w:rPr>
              <w:t>Class participation and preparedness for assignments</w:t>
            </w:r>
          </w:p>
        </w:tc>
        <w:tc>
          <w:tcPr>
            <w:tcW w:w="1328" w:type="dxa"/>
            <w:shd w:val="clear" w:color="auto" w:fill="auto"/>
          </w:tcPr>
          <w:p w14:paraId="491437D6" w14:textId="77777777" w:rsidR="000409E0" w:rsidRPr="00DF323B" w:rsidRDefault="000409E0" w:rsidP="000409E0">
            <w:pPr>
              <w:rPr>
                <w:lang w:val="en-US"/>
              </w:rPr>
            </w:pPr>
            <w:r w:rsidRPr="00DF323B">
              <w:rPr>
                <w:lang w:val="en-US"/>
              </w:rPr>
              <w:t>5</w:t>
            </w:r>
          </w:p>
        </w:tc>
      </w:tr>
      <w:tr w:rsidR="00DF323B" w:rsidRPr="00DF323B" w14:paraId="27DDBE0F" w14:textId="77777777" w:rsidTr="000409E0">
        <w:tc>
          <w:tcPr>
            <w:tcW w:w="9366" w:type="dxa"/>
            <w:gridSpan w:val="4"/>
            <w:shd w:val="clear" w:color="auto" w:fill="BFBFBF" w:themeFill="background1" w:themeFillShade="BF"/>
          </w:tcPr>
          <w:p w14:paraId="7DBF1D8E" w14:textId="77777777" w:rsidR="00DB4D72" w:rsidRPr="00DF323B" w:rsidRDefault="00DB4D72" w:rsidP="00A67DDC">
            <w:pPr>
              <w:rPr>
                <w:b/>
                <w:lang w:val="en-US"/>
              </w:rPr>
            </w:pPr>
            <w:r w:rsidRPr="00DF323B">
              <w:rPr>
                <w:b/>
                <w:lang w:val="en-US"/>
              </w:rPr>
              <w:t>Independent work</w:t>
            </w:r>
          </w:p>
        </w:tc>
      </w:tr>
      <w:tr w:rsidR="00DF323B" w:rsidRPr="00DF323B" w14:paraId="4D34F0D4" w14:textId="77777777" w:rsidTr="000409E0">
        <w:tc>
          <w:tcPr>
            <w:tcW w:w="2523" w:type="dxa"/>
            <w:shd w:val="clear" w:color="auto" w:fill="auto"/>
          </w:tcPr>
          <w:p w14:paraId="00D10777" w14:textId="77777777" w:rsidR="008C2B2D" w:rsidRPr="00DF323B" w:rsidRDefault="008C2B2D" w:rsidP="008C2B2D">
            <w:r w:rsidRPr="00DF323B">
              <w:t>Group work:</w:t>
            </w:r>
          </w:p>
          <w:p w14:paraId="6E1814AE" w14:textId="77777777" w:rsidR="008C2B2D" w:rsidRPr="00DF323B" w:rsidRDefault="008C2B2D" w:rsidP="008C2B2D">
            <w:pPr>
              <w:numPr>
                <w:ilvl w:val="0"/>
                <w:numId w:val="4"/>
              </w:numPr>
              <w:rPr>
                <w:lang w:val="en-US"/>
              </w:rPr>
            </w:pPr>
            <w:r w:rsidRPr="00DF323B">
              <w:rPr>
                <w:lang w:val="en-US"/>
              </w:rPr>
              <w:t>Contribution to the group case-study projects</w:t>
            </w:r>
          </w:p>
          <w:p w14:paraId="2CDE36BF" w14:textId="77777777" w:rsidR="008C2B2D" w:rsidRPr="00DF323B" w:rsidRDefault="008C2B2D" w:rsidP="00AA56D3">
            <w:pPr>
              <w:numPr>
                <w:ilvl w:val="0"/>
                <w:numId w:val="4"/>
              </w:numPr>
              <w:rPr>
                <w:lang w:val="en-US"/>
              </w:rPr>
            </w:pPr>
            <w:r w:rsidRPr="00DF323B">
              <w:rPr>
                <w:lang w:val="en-US"/>
              </w:rPr>
              <w:t>Contribution to the preparation and delivery of individual presentation</w:t>
            </w:r>
          </w:p>
        </w:tc>
        <w:tc>
          <w:tcPr>
            <w:tcW w:w="3734" w:type="dxa"/>
            <w:shd w:val="clear" w:color="auto" w:fill="auto"/>
          </w:tcPr>
          <w:p w14:paraId="63E7132E" w14:textId="77777777" w:rsidR="000409E0" w:rsidRPr="00DF323B" w:rsidRDefault="000409E0" w:rsidP="008C2B2D">
            <w:pPr>
              <w:rPr>
                <w:lang w:val="en-US"/>
              </w:rPr>
            </w:pPr>
          </w:p>
          <w:p w14:paraId="32D7A4BA" w14:textId="77777777" w:rsidR="008C2B2D" w:rsidRPr="00DF323B" w:rsidRDefault="006339D6" w:rsidP="008C2B2D">
            <w:pPr>
              <w:rPr>
                <w:lang w:val="en-US"/>
              </w:rPr>
            </w:pPr>
            <w:r w:rsidRPr="00DF323B">
              <w:rPr>
                <w:lang w:val="en-US"/>
              </w:rPr>
              <w:t xml:space="preserve">Ability </w:t>
            </w:r>
            <w:r w:rsidR="00C04C2D" w:rsidRPr="00DF323B">
              <w:rPr>
                <w:lang w:val="en-US"/>
              </w:rPr>
              <w:t xml:space="preserve">to </w:t>
            </w:r>
            <w:r w:rsidR="008C2B2D" w:rsidRPr="00DF323B">
              <w:rPr>
                <w:lang w:val="en-US"/>
              </w:rPr>
              <w:t xml:space="preserve">use the concepts, tools, and methods for </w:t>
            </w:r>
            <w:r w:rsidR="000409E0" w:rsidRPr="00DF323B">
              <w:rPr>
                <w:lang w:val="en-US"/>
              </w:rPr>
              <w:t>transboundary water management.</w:t>
            </w:r>
          </w:p>
          <w:p w14:paraId="15D74552" w14:textId="406C740F" w:rsidR="008C2B2D" w:rsidRPr="00DF323B" w:rsidRDefault="007E1FA6" w:rsidP="00C04C2D">
            <w:pPr>
              <w:rPr>
                <w:lang w:val="en-US"/>
              </w:rPr>
            </w:pPr>
            <w:r w:rsidRPr="00DF323B">
              <w:rPr>
                <w:lang w:val="en-US"/>
              </w:rPr>
              <w:t>Plan and develop a transboundary water management project</w:t>
            </w:r>
            <w:r w:rsidR="00C04C2D" w:rsidRPr="00DF323B">
              <w:rPr>
                <w:lang w:val="en-US"/>
              </w:rPr>
              <w:t>.</w:t>
            </w:r>
          </w:p>
        </w:tc>
        <w:tc>
          <w:tcPr>
            <w:tcW w:w="1781" w:type="dxa"/>
            <w:shd w:val="clear" w:color="auto" w:fill="auto"/>
          </w:tcPr>
          <w:p w14:paraId="7E8B14C8" w14:textId="77777777" w:rsidR="008C2B2D" w:rsidRPr="00DF323B" w:rsidRDefault="008C2B2D" w:rsidP="00A67DDC">
            <w:pPr>
              <w:rPr>
                <w:lang w:val="en-US"/>
              </w:rPr>
            </w:pPr>
            <w:r w:rsidRPr="00DF323B">
              <w:rPr>
                <w:lang w:val="en-US"/>
              </w:rPr>
              <w:t>Quality of group assignments and individual presentations</w:t>
            </w:r>
          </w:p>
        </w:tc>
        <w:tc>
          <w:tcPr>
            <w:tcW w:w="1328" w:type="dxa"/>
            <w:shd w:val="clear" w:color="auto" w:fill="auto"/>
          </w:tcPr>
          <w:p w14:paraId="38A92D20" w14:textId="77777777" w:rsidR="008C2B2D" w:rsidRPr="00DF323B" w:rsidRDefault="00BF69E4" w:rsidP="00A67DDC">
            <w:pPr>
              <w:rPr>
                <w:lang w:val="en-US"/>
              </w:rPr>
            </w:pPr>
            <w:r w:rsidRPr="00DF323B">
              <w:rPr>
                <w:lang w:val="en-US"/>
              </w:rPr>
              <w:t>3</w:t>
            </w:r>
            <w:r w:rsidR="008C2B2D" w:rsidRPr="00DF323B">
              <w:rPr>
                <w:lang w:val="en-US"/>
              </w:rPr>
              <w:t>0</w:t>
            </w:r>
          </w:p>
        </w:tc>
      </w:tr>
      <w:tr w:rsidR="00DF323B" w:rsidRPr="00DF323B" w14:paraId="78EBD47F" w14:textId="77777777" w:rsidTr="000409E0">
        <w:tc>
          <w:tcPr>
            <w:tcW w:w="2523" w:type="dxa"/>
            <w:shd w:val="clear" w:color="auto" w:fill="auto"/>
          </w:tcPr>
          <w:p w14:paraId="0307C472" w14:textId="77777777" w:rsidR="00166055" w:rsidRPr="00DF323B" w:rsidRDefault="00166055" w:rsidP="00A67DDC">
            <w:pPr>
              <w:rPr>
                <w:lang w:val="en-US"/>
              </w:rPr>
            </w:pPr>
            <w:r w:rsidRPr="00DF323B">
              <w:rPr>
                <w:lang w:val="en-US"/>
              </w:rPr>
              <w:t xml:space="preserve">Course </w:t>
            </w:r>
            <w:r w:rsidR="007D41D4" w:rsidRPr="00DF323B">
              <w:rPr>
                <w:lang w:val="en-US"/>
              </w:rPr>
              <w:t xml:space="preserve">group </w:t>
            </w:r>
            <w:r w:rsidR="001B6980" w:rsidRPr="00DF323B">
              <w:rPr>
                <w:lang w:val="en-US"/>
              </w:rPr>
              <w:t>assignment</w:t>
            </w:r>
          </w:p>
        </w:tc>
        <w:tc>
          <w:tcPr>
            <w:tcW w:w="3734" w:type="dxa"/>
            <w:shd w:val="clear" w:color="auto" w:fill="auto"/>
          </w:tcPr>
          <w:p w14:paraId="5C07EB35" w14:textId="77777777" w:rsidR="00166055" w:rsidRPr="00DF323B" w:rsidRDefault="00166055" w:rsidP="00C04C2D">
            <w:pPr>
              <w:rPr>
                <w:lang w:val="en-US"/>
              </w:rPr>
            </w:pPr>
            <w:r w:rsidRPr="00DF323B">
              <w:rPr>
                <w:lang w:val="en-US"/>
              </w:rPr>
              <w:t xml:space="preserve">Ability to </w:t>
            </w:r>
            <w:r w:rsidR="00C04C2D" w:rsidRPr="00DF323B">
              <w:rPr>
                <w:lang w:val="en-US"/>
              </w:rPr>
              <w:t xml:space="preserve">deal with real cases of </w:t>
            </w:r>
            <w:r w:rsidR="000409E0" w:rsidRPr="00DF323B">
              <w:rPr>
                <w:lang w:val="en-US"/>
              </w:rPr>
              <w:t>transboundary water management.</w:t>
            </w:r>
          </w:p>
        </w:tc>
        <w:tc>
          <w:tcPr>
            <w:tcW w:w="1781" w:type="dxa"/>
            <w:shd w:val="clear" w:color="auto" w:fill="auto"/>
          </w:tcPr>
          <w:p w14:paraId="36D72706" w14:textId="77777777" w:rsidR="00166055" w:rsidRPr="00DF323B" w:rsidRDefault="00166055" w:rsidP="00C04C2D">
            <w:pPr>
              <w:rPr>
                <w:lang w:val="en-GB"/>
              </w:rPr>
            </w:pPr>
            <w:r w:rsidRPr="00DF323B">
              <w:rPr>
                <w:lang w:val="en-US"/>
              </w:rPr>
              <w:t xml:space="preserve">Quality of </w:t>
            </w:r>
            <w:r w:rsidR="00C04C2D" w:rsidRPr="00DF323B">
              <w:rPr>
                <w:lang w:val="en-GB"/>
              </w:rPr>
              <w:t xml:space="preserve">developed </w:t>
            </w:r>
            <w:r w:rsidR="000409E0" w:rsidRPr="00DF323B">
              <w:rPr>
                <w:lang w:val="en-US"/>
              </w:rPr>
              <w:t xml:space="preserve">transboundary water </w:t>
            </w:r>
            <w:r w:rsidR="000409E0" w:rsidRPr="00DF323B">
              <w:rPr>
                <w:lang w:val="en-US"/>
              </w:rPr>
              <w:lastRenderedPageBreak/>
              <w:t xml:space="preserve">management </w:t>
            </w:r>
            <w:r w:rsidR="00247701" w:rsidRPr="00DF323B">
              <w:rPr>
                <w:lang w:val="en-GB"/>
              </w:rPr>
              <w:t>strategies</w:t>
            </w:r>
            <w:r w:rsidR="00C04C2D" w:rsidRPr="00DF323B">
              <w:rPr>
                <w:lang w:val="en-GB"/>
              </w:rPr>
              <w:t xml:space="preserve"> and </w:t>
            </w:r>
            <w:r w:rsidR="00C316B3" w:rsidRPr="00DF323B">
              <w:rPr>
                <w:lang w:val="en-GB"/>
              </w:rPr>
              <w:t>their presentation</w:t>
            </w:r>
          </w:p>
        </w:tc>
        <w:tc>
          <w:tcPr>
            <w:tcW w:w="1328" w:type="dxa"/>
            <w:shd w:val="clear" w:color="auto" w:fill="auto"/>
          </w:tcPr>
          <w:p w14:paraId="7700E8B1" w14:textId="77777777" w:rsidR="00166055" w:rsidRPr="00DF323B" w:rsidRDefault="007D41D4" w:rsidP="00DB4D72">
            <w:pPr>
              <w:rPr>
                <w:lang w:val="en-US"/>
              </w:rPr>
            </w:pPr>
            <w:r w:rsidRPr="00DF323B">
              <w:rPr>
                <w:lang w:val="en-US"/>
              </w:rPr>
              <w:lastRenderedPageBreak/>
              <w:t>30</w:t>
            </w:r>
          </w:p>
        </w:tc>
      </w:tr>
      <w:tr w:rsidR="00DF323B" w:rsidRPr="00DF323B" w14:paraId="41E6AE42" w14:textId="77777777" w:rsidTr="000409E0">
        <w:tc>
          <w:tcPr>
            <w:tcW w:w="2523" w:type="dxa"/>
            <w:shd w:val="clear" w:color="auto" w:fill="D9D9D9" w:themeFill="background1" w:themeFillShade="D9"/>
          </w:tcPr>
          <w:p w14:paraId="0A43F245" w14:textId="77777777" w:rsidR="00166055" w:rsidRPr="00DF323B" w:rsidRDefault="00166055" w:rsidP="00A67DDC">
            <w:pPr>
              <w:rPr>
                <w:b/>
                <w:i/>
              </w:rPr>
            </w:pPr>
            <w:r w:rsidRPr="00DF323B">
              <w:rPr>
                <w:b/>
                <w:i/>
              </w:rPr>
              <w:t>Total</w:t>
            </w:r>
          </w:p>
        </w:tc>
        <w:tc>
          <w:tcPr>
            <w:tcW w:w="3734" w:type="dxa"/>
            <w:shd w:val="clear" w:color="auto" w:fill="D9D9D9" w:themeFill="background1" w:themeFillShade="D9"/>
          </w:tcPr>
          <w:p w14:paraId="6BB1E45B" w14:textId="77777777" w:rsidR="00166055" w:rsidRPr="00DF323B" w:rsidRDefault="00166055" w:rsidP="00A67DDC">
            <w:pPr>
              <w:rPr>
                <w:b/>
                <w:i/>
              </w:rPr>
            </w:pPr>
          </w:p>
        </w:tc>
        <w:tc>
          <w:tcPr>
            <w:tcW w:w="1781" w:type="dxa"/>
            <w:shd w:val="clear" w:color="auto" w:fill="D9D9D9" w:themeFill="background1" w:themeFillShade="D9"/>
          </w:tcPr>
          <w:p w14:paraId="2292661B" w14:textId="77777777" w:rsidR="00166055" w:rsidRPr="00DF323B" w:rsidRDefault="00166055" w:rsidP="00A67DDC">
            <w:pPr>
              <w:rPr>
                <w:b/>
                <w:i/>
              </w:rPr>
            </w:pPr>
          </w:p>
        </w:tc>
        <w:tc>
          <w:tcPr>
            <w:tcW w:w="1328" w:type="dxa"/>
            <w:shd w:val="clear" w:color="auto" w:fill="D9D9D9" w:themeFill="background1" w:themeFillShade="D9"/>
          </w:tcPr>
          <w:p w14:paraId="6563D4C6" w14:textId="77777777" w:rsidR="00166055" w:rsidRPr="00DF323B" w:rsidRDefault="00BE60BF" w:rsidP="00A67DDC">
            <w:pPr>
              <w:rPr>
                <w:b/>
                <w:i/>
                <w:lang w:val="en-US"/>
              </w:rPr>
            </w:pPr>
            <w:r w:rsidRPr="00DF323B">
              <w:rPr>
                <w:b/>
                <w:i/>
                <w:lang w:val="en-US"/>
              </w:rPr>
              <w:t>90</w:t>
            </w:r>
          </w:p>
        </w:tc>
      </w:tr>
    </w:tbl>
    <w:p w14:paraId="49B7FD42" w14:textId="77777777" w:rsidR="00166055" w:rsidRPr="00DF323B" w:rsidRDefault="00166055" w:rsidP="008C2B2D">
      <w:pPr>
        <w:pStyle w:val="Heading3"/>
        <w:rPr>
          <w:rFonts w:ascii="Times New Roman" w:hAnsi="Times New Roman" w:cs="Times New Roman"/>
          <w:color w:val="auto"/>
        </w:rPr>
      </w:pPr>
      <w:r w:rsidRPr="00DF323B">
        <w:rPr>
          <w:rFonts w:ascii="Times New Roman" w:hAnsi="Times New Roman" w:cs="Times New Roman"/>
          <w:color w:val="auto"/>
        </w:rPr>
        <w:t>Grading</w:t>
      </w:r>
    </w:p>
    <w:p w14:paraId="327B9A4E" w14:textId="77777777" w:rsidR="00166055" w:rsidRPr="00DF323B" w:rsidRDefault="00166055" w:rsidP="00166055">
      <w:pPr>
        <w:rPr>
          <w:lang w:val="en-US"/>
        </w:rPr>
      </w:pPr>
      <w:r w:rsidRPr="00DF323B">
        <w:rPr>
          <w:lang w:val="en-US"/>
        </w:rPr>
        <w:t>The students’ performance will be based on the following:</w:t>
      </w:r>
    </w:p>
    <w:p w14:paraId="4ADB6732" w14:textId="77777777" w:rsidR="00732535" w:rsidRPr="00DF323B" w:rsidRDefault="00732535" w:rsidP="00166055">
      <w:pPr>
        <w:numPr>
          <w:ilvl w:val="0"/>
          <w:numId w:val="2"/>
        </w:numPr>
        <w:tabs>
          <w:tab w:val="clear" w:pos="720"/>
          <w:tab w:val="num" w:pos="928"/>
        </w:tabs>
        <w:ind w:left="928"/>
        <w:rPr>
          <w:lang w:val="en-US"/>
        </w:rPr>
      </w:pPr>
      <w:r w:rsidRPr="00DF323B">
        <w:rPr>
          <w:lang w:val="en-US"/>
        </w:rPr>
        <w:t>Process assessment: 40% including:</w:t>
      </w:r>
    </w:p>
    <w:p w14:paraId="5E12C03B" w14:textId="77777777" w:rsidR="00166055" w:rsidRPr="00DF323B" w:rsidRDefault="00166055" w:rsidP="00732535">
      <w:pPr>
        <w:numPr>
          <w:ilvl w:val="1"/>
          <w:numId w:val="2"/>
        </w:numPr>
        <w:rPr>
          <w:lang w:val="en-US"/>
        </w:rPr>
      </w:pPr>
      <w:r w:rsidRPr="00DF323B">
        <w:rPr>
          <w:lang w:val="en-US"/>
        </w:rPr>
        <w:t>Level of preparedness for participation in class discussions and seminars (10 %) (from 100 % for active participation and demonstrated familiarity with the course readings to 0 % for completely ignoring in-class discussions</w:t>
      </w:r>
      <w:proofErr w:type="gramStart"/>
      <w:r w:rsidRPr="00DF323B">
        <w:rPr>
          <w:lang w:val="en-US"/>
        </w:rPr>
        <w:t>);</w:t>
      </w:r>
      <w:proofErr w:type="gramEnd"/>
    </w:p>
    <w:p w14:paraId="106573D3" w14:textId="77777777" w:rsidR="00166055" w:rsidRPr="00DF323B" w:rsidRDefault="00732535" w:rsidP="00732535">
      <w:pPr>
        <w:numPr>
          <w:ilvl w:val="1"/>
          <w:numId w:val="2"/>
        </w:numPr>
        <w:rPr>
          <w:lang w:val="en-US"/>
        </w:rPr>
      </w:pPr>
      <w:r w:rsidRPr="00DF323B">
        <w:rPr>
          <w:lang w:val="en-US"/>
        </w:rPr>
        <w:t>G</w:t>
      </w:r>
      <w:r w:rsidR="00166055" w:rsidRPr="00DF323B">
        <w:rPr>
          <w:lang w:val="en-US"/>
        </w:rPr>
        <w:t>roup assignments (</w:t>
      </w:r>
      <w:r w:rsidRPr="00DF323B">
        <w:rPr>
          <w:lang w:val="en-US"/>
        </w:rPr>
        <w:t>15</w:t>
      </w:r>
      <w:r w:rsidR="00166055" w:rsidRPr="00DF323B">
        <w:rPr>
          <w:lang w:val="en-US"/>
        </w:rPr>
        <w:t> %) (from 100% for clearly demonstrated input to 0 % for non-participation</w:t>
      </w:r>
      <w:proofErr w:type="gramStart"/>
      <w:r w:rsidR="00166055" w:rsidRPr="00DF323B">
        <w:rPr>
          <w:lang w:val="en-US"/>
        </w:rPr>
        <w:t>);</w:t>
      </w:r>
      <w:proofErr w:type="gramEnd"/>
    </w:p>
    <w:p w14:paraId="1F1917B5" w14:textId="77777777" w:rsidR="00732535" w:rsidRPr="00DF323B" w:rsidRDefault="00732535" w:rsidP="00732535">
      <w:pPr>
        <w:numPr>
          <w:ilvl w:val="1"/>
          <w:numId w:val="2"/>
        </w:numPr>
        <w:rPr>
          <w:lang w:val="en-US"/>
        </w:rPr>
      </w:pPr>
      <w:r w:rsidRPr="00DF323B">
        <w:rPr>
          <w:lang w:val="en-US"/>
        </w:rPr>
        <w:t>Mid-term exam</w:t>
      </w:r>
      <w:r w:rsidR="00166055" w:rsidRPr="00DF323B">
        <w:rPr>
          <w:lang w:val="en-US"/>
        </w:rPr>
        <w:t xml:space="preserve"> (</w:t>
      </w:r>
      <w:r w:rsidRPr="00DF323B">
        <w:rPr>
          <w:lang w:val="en-US"/>
        </w:rPr>
        <w:t>15</w:t>
      </w:r>
      <w:r w:rsidR="00166055" w:rsidRPr="00DF323B">
        <w:rPr>
          <w:lang w:val="en-US"/>
        </w:rPr>
        <w:t>%)</w:t>
      </w:r>
    </w:p>
    <w:p w14:paraId="20AF3B1F" w14:textId="77777777" w:rsidR="00732535" w:rsidRPr="00DF323B" w:rsidRDefault="00732535" w:rsidP="00732535">
      <w:pPr>
        <w:numPr>
          <w:ilvl w:val="0"/>
          <w:numId w:val="2"/>
        </w:numPr>
        <w:tabs>
          <w:tab w:val="clear" w:pos="720"/>
          <w:tab w:val="num" w:pos="928"/>
        </w:tabs>
        <w:ind w:left="928"/>
        <w:rPr>
          <w:lang w:val="en-US"/>
        </w:rPr>
      </w:pPr>
      <w:r w:rsidRPr="00DF323B">
        <w:rPr>
          <w:lang w:val="en-US"/>
        </w:rPr>
        <w:t>Final exam: 60%</w:t>
      </w:r>
    </w:p>
    <w:p w14:paraId="7D7BC8DC" w14:textId="77777777" w:rsidR="008C2B2D" w:rsidRPr="00DF323B" w:rsidRDefault="00E73402" w:rsidP="008C2B2D">
      <w:pPr>
        <w:pStyle w:val="Heading3"/>
        <w:rPr>
          <w:rFonts w:ascii="Times New Roman" w:hAnsi="Times New Roman" w:cs="Times New Roman"/>
          <w:color w:val="auto"/>
        </w:rPr>
      </w:pPr>
      <w:r w:rsidRPr="00DF323B">
        <w:rPr>
          <w:rFonts w:ascii="Times New Roman" w:hAnsi="Times New Roman" w:cs="Times New Roman"/>
          <w:color w:val="auto"/>
        </w:rPr>
        <w:t>Course schedule</w:t>
      </w:r>
    </w:p>
    <w:p w14:paraId="14A59817" w14:textId="3795A658" w:rsidR="008066A3" w:rsidRPr="00DF323B" w:rsidRDefault="008066A3" w:rsidP="00DF323B">
      <w:pPr>
        <w:pStyle w:val="ListParagraph"/>
        <w:numPr>
          <w:ilvl w:val="0"/>
          <w:numId w:val="13"/>
        </w:numPr>
        <w:spacing w:after="160" w:line="256" w:lineRule="auto"/>
        <w:jc w:val="both"/>
      </w:pPr>
      <w:r w:rsidRPr="00DF323B">
        <w:t>Concepts and bases of transboundary watercourse management</w:t>
      </w:r>
      <w:r w:rsidR="005C4464" w:rsidRPr="00DF323B">
        <w:t xml:space="preserve"> (lecture)</w:t>
      </w:r>
    </w:p>
    <w:p w14:paraId="10D58D65" w14:textId="77777777" w:rsidR="00C858F1" w:rsidRPr="00DF323B" w:rsidRDefault="00C858F1" w:rsidP="00DF323B">
      <w:pPr>
        <w:pStyle w:val="ListParagraph"/>
        <w:numPr>
          <w:ilvl w:val="0"/>
          <w:numId w:val="13"/>
        </w:numPr>
        <w:spacing w:after="160" w:line="256" w:lineRule="auto"/>
        <w:jc w:val="both"/>
      </w:pPr>
      <w:r w:rsidRPr="00DF323B">
        <w:t>On-going processes in transboundary water resources management (lecture)</w:t>
      </w:r>
    </w:p>
    <w:p w14:paraId="6B9E1DB3" w14:textId="77777777" w:rsidR="00C858F1" w:rsidRPr="00DF323B" w:rsidRDefault="00C858F1" w:rsidP="00DF323B">
      <w:pPr>
        <w:pStyle w:val="ListParagraph"/>
        <w:numPr>
          <w:ilvl w:val="0"/>
          <w:numId w:val="13"/>
        </w:numPr>
        <w:spacing w:after="160" w:line="256" w:lineRule="auto"/>
        <w:jc w:val="both"/>
      </w:pPr>
      <w:r w:rsidRPr="00DF323B">
        <w:t>The participants’ institutions effectiveness in transboundary water resources management (lecture)</w:t>
      </w:r>
    </w:p>
    <w:p w14:paraId="2BE65D35" w14:textId="77777777" w:rsidR="00C858F1" w:rsidRPr="00DF323B" w:rsidRDefault="00C858F1" w:rsidP="00DF323B">
      <w:pPr>
        <w:pStyle w:val="ListParagraph"/>
        <w:numPr>
          <w:ilvl w:val="0"/>
          <w:numId w:val="13"/>
        </w:numPr>
        <w:spacing w:after="160" w:line="256" w:lineRule="auto"/>
        <w:jc w:val="both"/>
      </w:pPr>
      <w:r w:rsidRPr="00DF323B">
        <w:t>Trans-boundary water resources and resolution of potential disputes (group work – discussion and seminar)</w:t>
      </w:r>
    </w:p>
    <w:p w14:paraId="3F92736D" w14:textId="77777777" w:rsidR="00C858F1" w:rsidRPr="00DF323B" w:rsidRDefault="00C858F1" w:rsidP="00DF323B">
      <w:pPr>
        <w:pStyle w:val="ListParagraph"/>
        <w:numPr>
          <w:ilvl w:val="0"/>
          <w:numId w:val="13"/>
        </w:numPr>
        <w:spacing w:after="160" w:line="256" w:lineRule="auto"/>
        <w:jc w:val="both"/>
      </w:pPr>
      <w:r w:rsidRPr="00DF323B">
        <w:t>International Legal Instruments on Trans-Boundary Water Management (lecture)</w:t>
      </w:r>
    </w:p>
    <w:p w14:paraId="7062E6C6" w14:textId="77777777" w:rsidR="00C858F1" w:rsidRPr="00DF323B" w:rsidRDefault="00C858F1" w:rsidP="00DF323B">
      <w:pPr>
        <w:pStyle w:val="ListParagraph"/>
        <w:numPr>
          <w:ilvl w:val="0"/>
          <w:numId w:val="13"/>
        </w:numPr>
        <w:spacing w:after="160" w:line="256" w:lineRule="auto"/>
        <w:jc w:val="both"/>
      </w:pPr>
      <w:r w:rsidRPr="00DF323B">
        <w:rPr>
          <w:lang w:val="en-US"/>
        </w:rPr>
        <w:t xml:space="preserve">Technical and </w:t>
      </w:r>
      <w:r w:rsidR="000409E0" w:rsidRPr="00DF323B">
        <w:rPr>
          <w:lang w:val="en-US"/>
        </w:rPr>
        <w:t>economic</w:t>
      </w:r>
      <w:r w:rsidRPr="00DF323B">
        <w:rPr>
          <w:lang w:val="en-US"/>
        </w:rPr>
        <w:t xml:space="preserve"> tools for water resources assessment and management</w:t>
      </w:r>
    </w:p>
    <w:p w14:paraId="1D3C3364" w14:textId="77777777" w:rsidR="00C858F1" w:rsidRPr="00DF323B" w:rsidRDefault="00C858F1" w:rsidP="00DF323B">
      <w:pPr>
        <w:pStyle w:val="ListParagraph"/>
        <w:numPr>
          <w:ilvl w:val="0"/>
          <w:numId w:val="13"/>
        </w:numPr>
        <w:spacing w:after="160" w:line="256" w:lineRule="auto"/>
        <w:jc w:val="both"/>
      </w:pPr>
      <w:r w:rsidRPr="00DF323B">
        <w:t>The legal instruments in the field of dispute resolution on trans-boundary water resources (exercises  and seminar)</w:t>
      </w:r>
    </w:p>
    <w:p w14:paraId="6AC3CD09" w14:textId="42B207DA" w:rsidR="008066A3" w:rsidRPr="00DF323B" w:rsidRDefault="008066A3" w:rsidP="00DF323B">
      <w:pPr>
        <w:pStyle w:val="ListParagraph"/>
        <w:numPr>
          <w:ilvl w:val="0"/>
          <w:numId w:val="13"/>
        </w:numPr>
        <w:spacing w:after="160" w:line="256" w:lineRule="auto"/>
        <w:jc w:val="both"/>
      </w:pPr>
      <w:r w:rsidRPr="00DF323B">
        <w:t>Analysis of lessons learned from the transboundary watercourse management projects; Discuss transboundary watercourse management model and prospects, the ability to apply in practice</w:t>
      </w:r>
      <w:r w:rsidR="008B57A6" w:rsidRPr="00DF323B">
        <w:t xml:space="preserve"> (group work – discussion and seminar)</w:t>
      </w:r>
    </w:p>
    <w:p w14:paraId="298C47BD" w14:textId="77777777" w:rsidR="00C858F1" w:rsidRPr="00DF323B" w:rsidRDefault="00C858F1" w:rsidP="00C858F1">
      <w:pPr>
        <w:rPr>
          <w:lang w:val="en-US"/>
        </w:rPr>
      </w:pPr>
    </w:p>
    <w:p w14:paraId="05A8F149" w14:textId="77777777" w:rsidR="004F6C9A" w:rsidRPr="00DF323B" w:rsidRDefault="004F6C9A" w:rsidP="000D315C">
      <w:pPr>
        <w:rPr>
          <w:b/>
          <w:lang w:val="en-US"/>
        </w:rPr>
      </w:pPr>
    </w:p>
    <w:tbl>
      <w:tblPr>
        <w:tblStyle w:val="TableGrid"/>
        <w:tblW w:w="9605" w:type="dxa"/>
        <w:tblLayout w:type="fixed"/>
        <w:tblLook w:val="04A0" w:firstRow="1" w:lastRow="0" w:firstColumn="1" w:lastColumn="0" w:noHBand="0" w:noVBand="1"/>
      </w:tblPr>
      <w:tblGrid>
        <w:gridCol w:w="1384"/>
        <w:gridCol w:w="921"/>
        <w:gridCol w:w="5070"/>
        <w:gridCol w:w="2230"/>
      </w:tblGrid>
      <w:tr w:rsidR="00DF323B" w:rsidRPr="00DF323B" w14:paraId="1E7750D2" w14:textId="77777777" w:rsidTr="00312D1E">
        <w:tc>
          <w:tcPr>
            <w:tcW w:w="1384" w:type="dxa"/>
            <w:shd w:val="clear" w:color="auto" w:fill="D9D9D9" w:themeFill="background1" w:themeFillShade="D9"/>
            <w:vAlign w:val="center"/>
          </w:tcPr>
          <w:p w14:paraId="3D3D25E8" w14:textId="77777777" w:rsidR="004F6C9A" w:rsidRPr="00DF323B" w:rsidRDefault="004F6C9A" w:rsidP="00882B2B">
            <w:pPr>
              <w:jc w:val="center"/>
              <w:rPr>
                <w:b/>
              </w:rPr>
            </w:pPr>
            <w:r w:rsidRPr="00DF323B">
              <w:rPr>
                <w:b/>
              </w:rPr>
              <w:t>Day</w:t>
            </w:r>
          </w:p>
          <w:p w14:paraId="6DE40B72" w14:textId="77777777" w:rsidR="004A1669" w:rsidRPr="00DF323B" w:rsidRDefault="004A1669" w:rsidP="00882B2B">
            <w:pPr>
              <w:jc w:val="center"/>
              <w:rPr>
                <w:b/>
                <w:lang w:val="en-US"/>
              </w:rPr>
            </w:pPr>
            <w:r w:rsidRPr="00DF323B">
              <w:rPr>
                <w:b/>
                <w:lang w:val="en-US"/>
              </w:rPr>
              <w:t>(Tentative)</w:t>
            </w:r>
          </w:p>
        </w:tc>
        <w:tc>
          <w:tcPr>
            <w:tcW w:w="921" w:type="dxa"/>
            <w:shd w:val="clear" w:color="auto" w:fill="D9D9D9" w:themeFill="background1" w:themeFillShade="D9"/>
            <w:vAlign w:val="center"/>
          </w:tcPr>
          <w:p w14:paraId="60981045" w14:textId="77777777" w:rsidR="004F6C9A" w:rsidRPr="00DF323B" w:rsidRDefault="004F6C9A" w:rsidP="00882B2B">
            <w:pPr>
              <w:jc w:val="center"/>
              <w:rPr>
                <w:b/>
              </w:rPr>
            </w:pPr>
            <w:r w:rsidRPr="00DF323B">
              <w:rPr>
                <w:b/>
              </w:rPr>
              <w:t>Time</w:t>
            </w:r>
          </w:p>
        </w:tc>
        <w:tc>
          <w:tcPr>
            <w:tcW w:w="5070" w:type="dxa"/>
            <w:shd w:val="clear" w:color="auto" w:fill="D9D9D9" w:themeFill="background1" w:themeFillShade="D9"/>
            <w:vAlign w:val="center"/>
          </w:tcPr>
          <w:p w14:paraId="44B50AA5" w14:textId="77777777" w:rsidR="004F6C9A" w:rsidRPr="00DF323B" w:rsidRDefault="004F6C9A" w:rsidP="00882B2B">
            <w:pPr>
              <w:jc w:val="center"/>
              <w:rPr>
                <w:b/>
              </w:rPr>
            </w:pPr>
            <w:r w:rsidRPr="00DF323B">
              <w:rPr>
                <w:b/>
              </w:rPr>
              <w:t>Topic</w:t>
            </w:r>
          </w:p>
        </w:tc>
        <w:tc>
          <w:tcPr>
            <w:tcW w:w="2230" w:type="dxa"/>
            <w:shd w:val="clear" w:color="auto" w:fill="D9D9D9" w:themeFill="background1" w:themeFillShade="D9"/>
            <w:vAlign w:val="center"/>
          </w:tcPr>
          <w:p w14:paraId="70664523" w14:textId="77777777" w:rsidR="004F6C9A" w:rsidRPr="00DF323B" w:rsidRDefault="004F6C9A" w:rsidP="00882B2B">
            <w:pPr>
              <w:jc w:val="center"/>
              <w:rPr>
                <w:b/>
              </w:rPr>
            </w:pPr>
            <w:r w:rsidRPr="00DF323B">
              <w:rPr>
                <w:b/>
              </w:rPr>
              <w:t>Lecturer</w:t>
            </w:r>
          </w:p>
        </w:tc>
      </w:tr>
      <w:tr w:rsidR="00DF323B" w:rsidRPr="00DF323B" w14:paraId="18A77FD0" w14:textId="77777777" w:rsidTr="00312D1E">
        <w:tc>
          <w:tcPr>
            <w:tcW w:w="1384" w:type="dxa"/>
            <w:vMerge w:val="restart"/>
            <w:vAlign w:val="center"/>
          </w:tcPr>
          <w:p w14:paraId="62643A90" w14:textId="77777777" w:rsidR="00E828AD" w:rsidRPr="00DF323B" w:rsidRDefault="00B4766E" w:rsidP="00B4766E">
            <w:pPr>
              <w:jc w:val="center"/>
              <w:rPr>
                <w:lang w:val="en-GB"/>
              </w:rPr>
            </w:pPr>
            <w:r w:rsidRPr="00DF323B">
              <w:rPr>
                <w:lang w:val="en-GB"/>
              </w:rPr>
              <w:t>December</w:t>
            </w:r>
            <w:r w:rsidR="00F7323C" w:rsidRPr="00DF323B">
              <w:rPr>
                <w:lang w:val="en-GB"/>
              </w:rPr>
              <w:t xml:space="preserve"> 1</w:t>
            </w:r>
            <w:r w:rsidRPr="00DF323B">
              <w:rPr>
                <w:lang w:val="en-GB"/>
              </w:rPr>
              <w:t>0</w:t>
            </w:r>
            <w:r w:rsidR="00E828AD" w:rsidRPr="00DF323B">
              <w:rPr>
                <w:lang w:val="en-GB"/>
              </w:rPr>
              <w:t xml:space="preserve">, </w:t>
            </w:r>
            <w:r w:rsidRPr="00DF323B">
              <w:rPr>
                <w:lang w:val="en-GB"/>
              </w:rPr>
              <w:t>Tuesday</w:t>
            </w:r>
          </w:p>
        </w:tc>
        <w:tc>
          <w:tcPr>
            <w:tcW w:w="921" w:type="dxa"/>
            <w:vAlign w:val="center"/>
          </w:tcPr>
          <w:p w14:paraId="3A27A1F2" w14:textId="77777777" w:rsidR="00E828AD" w:rsidRPr="00DF323B" w:rsidRDefault="00741B2C" w:rsidP="00741B2C">
            <w:pPr>
              <w:jc w:val="center"/>
              <w:rPr>
                <w:lang w:val="en-US"/>
              </w:rPr>
            </w:pPr>
            <w:r w:rsidRPr="00DF323B">
              <w:rPr>
                <w:lang w:val="en-US"/>
              </w:rPr>
              <w:t>08:00-09:3</w:t>
            </w:r>
            <w:r w:rsidR="00E828AD" w:rsidRPr="00DF323B">
              <w:rPr>
                <w:lang w:val="en-US"/>
              </w:rPr>
              <w:t>0</w:t>
            </w:r>
          </w:p>
        </w:tc>
        <w:tc>
          <w:tcPr>
            <w:tcW w:w="5070" w:type="dxa"/>
            <w:vAlign w:val="center"/>
          </w:tcPr>
          <w:p w14:paraId="1D7C8F84" w14:textId="1BAD3A4B" w:rsidR="00E828AD" w:rsidRPr="00DF323B" w:rsidRDefault="008066A3" w:rsidP="009F4621">
            <w:pPr>
              <w:rPr>
                <w:lang w:val="en-GB"/>
              </w:rPr>
            </w:pPr>
            <w:r w:rsidRPr="00DF323B">
              <w:t>Concepts and bases of transboundary watercourse management</w:t>
            </w:r>
          </w:p>
        </w:tc>
        <w:tc>
          <w:tcPr>
            <w:tcW w:w="2230" w:type="dxa"/>
            <w:vAlign w:val="center"/>
          </w:tcPr>
          <w:p w14:paraId="4E9A832F" w14:textId="77777777" w:rsidR="00E828AD" w:rsidRPr="00DF323B" w:rsidRDefault="00E828AD" w:rsidP="00E828AD">
            <w:pPr>
              <w:rPr>
                <w:bCs/>
                <w:lang w:val="it-IT"/>
              </w:rPr>
            </w:pPr>
          </w:p>
        </w:tc>
      </w:tr>
      <w:tr w:rsidR="00DF323B" w:rsidRPr="00DF323B" w14:paraId="758185A9" w14:textId="77777777" w:rsidTr="00312D1E">
        <w:tc>
          <w:tcPr>
            <w:tcW w:w="1384" w:type="dxa"/>
            <w:vMerge/>
            <w:vAlign w:val="center"/>
          </w:tcPr>
          <w:p w14:paraId="6CDF0AF4" w14:textId="77777777" w:rsidR="00C858F1" w:rsidRPr="00DF323B" w:rsidRDefault="00C858F1" w:rsidP="00C858F1">
            <w:pPr>
              <w:jc w:val="center"/>
              <w:rPr>
                <w:lang w:val="it-IT"/>
              </w:rPr>
            </w:pPr>
          </w:p>
        </w:tc>
        <w:tc>
          <w:tcPr>
            <w:tcW w:w="921" w:type="dxa"/>
            <w:vAlign w:val="center"/>
          </w:tcPr>
          <w:p w14:paraId="43B41BEA" w14:textId="77777777" w:rsidR="00C858F1" w:rsidRPr="00DF323B" w:rsidRDefault="00C858F1" w:rsidP="00C858F1">
            <w:pPr>
              <w:jc w:val="center"/>
              <w:rPr>
                <w:lang w:val="en-US"/>
              </w:rPr>
            </w:pPr>
            <w:r w:rsidRPr="00DF323B">
              <w:rPr>
                <w:lang w:val="en-US"/>
              </w:rPr>
              <w:t>09:45-11:15</w:t>
            </w:r>
          </w:p>
        </w:tc>
        <w:tc>
          <w:tcPr>
            <w:tcW w:w="5070" w:type="dxa"/>
            <w:vAlign w:val="center"/>
          </w:tcPr>
          <w:p w14:paraId="6F9FC1C9" w14:textId="77777777" w:rsidR="00C858F1" w:rsidRPr="00DF323B" w:rsidRDefault="00C858F1" w:rsidP="00C858F1">
            <w:pPr>
              <w:rPr>
                <w:lang w:val="en-GB"/>
              </w:rPr>
            </w:pPr>
            <w:r w:rsidRPr="00DF323B">
              <w:rPr>
                <w:lang w:val="en-GB"/>
              </w:rPr>
              <w:t>Water governance</w:t>
            </w:r>
          </w:p>
        </w:tc>
        <w:tc>
          <w:tcPr>
            <w:tcW w:w="2230" w:type="dxa"/>
          </w:tcPr>
          <w:p w14:paraId="5EDA3DCB" w14:textId="77777777" w:rsidR="00C858F1" w:rsidRPr="00DF323B" w:rsidRDefault="00C858F1" w:rsidP="00C858F1"/>
        </w:tc>
      </w:tr>
      <w:tr w:rsidR="00DF323B" w:rsidRPr="00DF323B" w14:paraId="14FA9D77" w14:textId="77777777" w:rsidTr="00312D1E">
        <w:tc>
          <w:tcPr>
            <w:tcW w:w="1384" w:type="dxa"/>
            <w:vMerge/>
            <w:vAlign w:val="center"/>
          </w:tcPr>
          <w:p w14:paraId="04F19A56" w14:textId="77777777" w:rsidR="00C858F1" w:rsidRPr="00DF323B" w:rsidRDefault="00C858F1" w:rsidP="00C858F1">
            <w:pPr>
              <w:jc w:val="center"/>
              <w:rPr>
                <w:b/>
                <w:lang w:val="it-IT"/>
              </w:rPr>
            </w:pPr>
          </w:p>
        </w:tc>
        <w:tc>
          <w:tcPr>
            <w:tcW w:w="921" w:type="dxa"/>
            <w:vAlign w:val="center"/>
          </w:tcPr>
          <w:p w14:paraId="43BA851F" w14:textId="77777777" w:rsidR="00C858F1" w:rsidRPr="00DF323B" w:rsidRDefault="00C858F1" w:rsidP="00C858F1">
            <w:pPr>
              <w:jc w:val="center"/>
              <w:rPr>
                <w:lang w:val="en-US"/>
              </w:rPr>
            </w:pPr>
            <w:r w:rsidRPr="00DF323B">
              <w:rPr>
                <w:lang w:val="en-US"/>
              </w:rPr>
              <w:t>11:30-12:15</w:t>
            </w:r>
          </w:p>
        </w:tc>
        <w:tc>
          <w:tcPr>
            <w:tcW w:w="5070" w:type="dxa"/>
            <w:vAlign w:val="center"/>
          </w:tcPr>
          <w:p w14:paraId="6591D2B9" w14:textId="77777777" w:rsidR="00C858F1" w:rsidRPr="00DF323B" w:rsidRDefault="00C858F1" w:rsidP="00C858F1">
            <w:pPr>
              <w:rPr>
                <w:lang w:val="en-GB"/>
              </w:rPr>
            </w:pPr>
            <w:r w:rsidRPr="00DF323B">
              <w:rPr>
                <w:lang w:val="en-GB"/>
              </w:rPr>
              <w:t>Water governance</w:t>
            </w:r>
          </w:p>
        </w:tc>
        <w:tc>
          <w:tcPr>
            <w:tcW w:w="2230" w:type="dxa"/>
          </w:tcPr>
          <w:p w14:paraId="264DE298" w14:textId="77777777" w:rsidR="00C858F1" w:rsidRPr="00DF323B" w:rsidRDefault="00C858F1" w:rsidP="00C858F1"/>
        </w:tc>
      </w:tr>
      <w:tr w:rsidR="00DF323B" w:rsidRPr="00DF323B" w14:paraId="04CFBDC8" w14:textId="77777777" w:rsidTr="00312D1E">
        <w:tc>
          <w:tcPr>
            <w:tcW w:w="1384" w:type="dxa"/>
            <w:vMerge w:val="restart"/>
            <w:vAlign w:val="center"/>
          </w:tcPr>
          <w:p w14:paraId="6D779334" w14:textId="77777777" w:rsidR="00B4766E" w:rsidRPr="00DF323B" w:rsidRDefault="00B4766E" w:rsidP="00B4766E">
            <w:pPr>
              <w:jc w:val="center"/>
              <w:rPr>
                <w:lang w:val="en-GB"/>
              </w:rPr>
            </w:pPr>
            <w:r w:rsidRPr="00DF323B">
              <w:rPr>
                <w:lang w:val="en-GB"/>
              </w:rPr>
              <w:t>December 11, Wednesday</w:t>
            </w:r>
          </w:p>
        </w:tc>
        <w:tc>
          <w:tcPr>
            <w:tcW w:w="921" w:type="dxa"/>
            <w:vAlign w:val="center"/>
          </w:tcPr>
          <w:p w14:paraId="1F571BD7" w14:textId="77777777" w:rsidR="00B4766E" w:rsidRPr="00DF323B" w:rsidRDefault="00B4766E" w:rsidP="00B4766E">
            <w:pPr>
              <w:jc w:val="center"/>
              <w:rPr>
                <w:lang w:val="en-US"/>
              </w:rPr>
            </w:pPr>
            <w:r w:rsidRPr="00DF323B">
              <w:rPr>
                <w:lang w:val="en-US"/>
              </w:rPr>
              <w:t>08:00-09:30</w:t>
            </w:r>
          </w:p>
        </w:tc>
        <w:tc>
          <w:tcPr>
            <w:tcW w:w="5070" w:type="dxa"/>
            <w:vAlign w:val="center"/>
          </w:tcPr>
          <w:p w14:paraId="6BD3DAF3" w14:textId="77777777" w:rsidR="00B4766E" w:rsidRPr="00DF323B" w:rsidRDefault="00B4766E" w:rsidP="00B4766E">
            <w:pPr>
              <w:rPr>
                <w:lang w:val="en-GB"/>
              </w:rPr>
            </w:pPr>
            <w:r w:rsidRPr="00DF323B">
              <w:t>Water sustainability in transboundary watercourse basin</w:t>
            </w:r>
          </w:p>
        </w:tc>
        <w:tc>
          <w:tcPr>
            <w:tcW w:w="2230" w:type="dxa"/>
          </w:tcPr>
          <w:p w14:paraId="39837FEF" w14:textId="77777777" w:rsidR="00B4766E" w:rsidRPr="00DF323B" w:rsidRDefault="00B4766E" w:rsidP="00B4766E"/>
        </w:tc>
      </w:tr>
      <w:tr w:rsidR="00DF323B" w:rsidRPr="00DF323B" w14:paraId="6BA2CB38" w14:textId="77777777" w:rsidTr="00312D1E">
        <w:tc>
          <w:tcPr>
            <w:tcW w:w="1384" w:type="dxa"/>
            <w:vMerge/>
            <w:vAlign w:val="center"/>
          </w:tcPr>
          <w:p w14:paraId="30B05FD9" w14:textId="77777777" w:rsidR="00BC3E26" w:rsidRPr="00DF323B" w:rsidRDefault="00BC3E26" w:rsidP="00BC3E26">
            <w:pPr>
              <w:jc w:val="center"/>
              <w:rPr>
                <w:lang w:val="it-IT"/>
              </w:rPr>
            </w:pPr>
          </w:p>
        </w:tc>
        <w:tc>
          <w:tcPr>
            <w:tcW w:w="921" w:type="dxa"/>
            <w:vAlign w:val="center"/>
          </w:tcPr>
          <w:p w14:paraId="7959D887" w14:textId="77777777" w:rsidR="00BC3E26" w:rsidRPr="00DF323B" w:rsidRDefault="00BC3E26" w:rsidP="00BC3E26">
            <w:pPr>
              <w:jc w:val="center"/>
              <w:rPr>
                <w:lang w:val="en-US"/>
              </w:rPr>
            </w:pPr>
            <w:r w:rsidRPr="00DF323B">
              <w:rPr>
                <w:lang w:val="en-US"/>
              </w:rPr>
              <w:t>09:45-11:15</w:t>
            </w:r>
          </w:p>
        </w:tc>
        <w:tc>
          <w:tcPr>
            <w:tcW w:w="5070" w:type="dxa"/>
            <w:vAlign w:val="center"/>
          </w:tcPr>
          <w:p w14:paraId="06D4A4F0" w14:textId="77777777" w:rsidR="00BC3E26" w:rsidRPr="00DF323B" w:rsidRDefault="00C858F1" w:rsidP="00BC3E26">
            <w:pPr>
              <w:rPr>
                <w:lang w:val="en-GB"/>
              </w:rPr>
            </w:pPr>
            <w:r w:rsidRPr="00DF323B">
              <w:t>Water sustainability in transboundary watercourse basin</w:t>
            </w:r>
          </w:p>
        </w:tc>
        <w:tc>
          <w:tcPr>
            <w:tcW w:w="2230" w:type="dxa"/>
          </w:tcPr>
          <w:p w14:paraId="26C84243" w14:textId="77777777" w:rsidR="00BC3E26" w:rsidRPr="00DF323B" w:rsidRDefault="00BC3E26" w:rsidP="00BC3E26"/>
        </w:tc>
      </w:tr>
      <w:tr w:rsidR="00DF323B" w:rsidRPr="00DF323B" w14:paraId="45CD9E77" w14:textId="77777777" w:rsidTr="00312D1E">
        <w:tc>
          <w:tcPr>
            <w:tcW w:w="1384" w:type="dxa"/>
            <w:vMerge/>
            <w:vAlign w:val="center"/>
          </w:tcPr>
          <w:p w14:paraId="5F5B1D1A" w14:textId="77777777" w:rsidR="00EF3BBB" w:rsidRPr="00DF323B" w:rsidRDefault="00EF3BBB" w:rsidP="00EF3BBB">
            <w:pPr>
              <w:jc w:val="center"/>
              <w:rPr>
                <w:lang w:val="it-IT"/>
              </w:rPr>
            </w:pPr>
          </w:p>
        </w:tc>
        <w:tc>
          <w:tcPr>
            <w:tcW w:w="921" w:type="dxa"/>
            <w:vAlign w:val="center"/>
          </w:tcPr>
          <w:p w14:paraId="45784EBA" w14:textId="77777777" w:rsidR="00EF3BBB" w:rsidRPr="00DF323B" w:rsidRDefault="00EF3BBB" w:rsidP="00EF3BBB">
            <w:pPr>
              <w:jc w:val="center"/>
              <w:rPr>
                <w:lang w:val="en-US"/>
              </w:rPr>
            </w:pPr>
            <w:r w:rsidRPr="00DF323B">
              <w:rPr>
                <w:lang w:val="en-US"/>
              </w:rPr>
              <w:t>11:30-12:15</w:t>
            </w:r>
          </w:p>
        </w:tc>
        <w:tc>
          <w:tcPr>
            <w:tcW w:w="5070" w:type="dxa"/>
            <w:vAlign w:val="center"/>
          </w:tcPr>
          <w:p w14:paraId="33711F12" w14:textId="5FA216BA" w:rsidR="00EF3BBB" w:rsidRPr="00DF323B" w:rsidRDefault="008066A3" w:rsidP="00EF3BBB">
            <w:pPr>
              <w:rPr>
                <w:lang w:val="en-GB"/>
              </w:rPr>
            </w:pPr>
            <w:r w:rsidRPr="00DF323B">
              <w:t>Policies and legislation related to transboundary watercourse management</w:t>
            </w:r>
          </w:p>
        </w:tc>
        <w:tc>
          <w:tcPr>
            <w:tcW w:w="2230" w:type="dxa"/>
          </w:tcPr>
          <w:p w14:paraId="15C1C5CA" w14:textId="77777777" w:rsidR="00EF3BBB" w:rsidRPr="00DF323B" w:rsidRDefault="00EF3BBB" w:rsidP="00EF3BBB"/>
        </w:tc>
      </w:tr>
      <w:tr w:rsidR="00DF323B" w:rsidRPr="00DF323B" w14:paraId="4346E4D2" w14:textId="77777777" w:rsidTr="00312D1E">
        <w:tc>
          <w:tcPr>
            <w:tcW w:w="1384" w:type="dxa"/>
            <w:vMerge w:val="restart"/>
            <w:vAlign w:val="center"/>
          </w:tcPr>
          <w:p w14:paraId="7C450B07" w14:textId="77777777" w:rsidR="00B4766E" w:rsidRPr="00DF323B" w:rsidRDefault="00B4766E" w:rsidP="00B4766E">
            <w:pPr>
              <w:jc w:val="center"/>
              <w:rPr>
                <w:lang w:val="en-GB"/>
              </w:rPr>
            </w:pPr>
            <w:r w:rsidRPr="00DF323B">
              <w:rPr>
                <w:lang w:val="en-GB"/>
              </w:rPr>
              <w:lastRenderedPageBreak/>
              <w:t>December 12, Thursday</w:t>
            </w:r>
          </w:p>
        </w:tc>
        <w:tc>
          <w:tcPr>
            <w:tcW w:w="921" w:type="dxa"/>
            <w:vAlign w:val="center"/>
          </w:tcPr>
          <w:p w14:paraId="7FC4F689" w14:textId="77777777" w:rsidR="00B4766E" w:rsidRPr="00DF323B" w:rsidRDefault="00B4766E" w:rsidP="00B4766E">
            <w:pPr>
              <w:jc w:val="center"/>
              <w:rPr>
                <w:lang w:val="en-US"/>
              </w:rPr>
            </w:pPr>
            <w:r w:rsidRPr="00DF323B">
              <w:rPr>
                <w:lang w:val="en-US"/>
              </w:rPr>
              <w:t>08:00-09:30</w:t>
            </w:r>
          </w:p>
        </w:tc>
        <w:tc>
          <w:tcPr>
            <w:tcW w:w="5070" w:type="dxa"/>
            <w:vAlign w:val="center"/>
          </w:tcPr>
          <w:p w14:paraId="4232F4A8" w14:textId="684EC259" w:rsidR="00B4766E" w:rsidRPr="00DF323B" w:rsidRDefault="0065205A" w:rsidP="00B4766E">
            <w:pPr>
              <w:rPr>
                <w:lang w:val="en-GB"/>
              </w:rPr>
            </w:pPr>
            <w:r w:rsidRPr="00DF323B">
              <w:rPr>
                <w:lang w:val="en-GB"/>
              </w:rPr>
              <w:t xml:space="preserve">Planning and organizing </w:t>
            </w:r>
            <w:r w:rsidR="00B4766E" w:rsidRPr="00DF323B">
              <w:rPr>
                <w:lang w:val="en-GB"/>
              </w:rPr>
              <w:t>TBWM</w:t>
            </w:r>
          </w:p>
        </w:tc>
        <w:tc>
          <w:tcPr>
            <w:tcW w:w="2230" w:type="dxa"/>
          </w:tcPr>
          <w:p w14:paraId="37E0B9DB" w14:textId="77777777" w:rsidR="00B4766E" w:rsidRPr="00DF323B" w:rsidRDefault="00B4766E" w:rsidP="00B4766E"/>
        </w:tc>
      </w:tr>
      <w:tr w:rsidR="00DF323B" w:rsidRPr="00DF323B" w14:paraId="4DAA06EA" w14:textId="77777777" w:rsidTr="00312D1E">
        <w:tc>
          <w:tcPr>
            <w:tcW w:w="1384" w:type="dxa"/>
            <w:vMerge/>
            <w:vAlign w:val="center"/>
          </w:tcPr>
          <w:p w14:paraId="11C51319" w14:textId="77777777" w:rsidR="000409E0" w:rsidRPr="00DF323B" w:rsidRDefault="000409E0" w:rsidP="000409E0">
            <w:pPr>
              <w:jc w:val="center"/>
              <w:rPr>
                <w:lang w:val="en-GB"/>
              </w:rPr>
            </w:pPr>
          </w:p>
        </w:tc>
        <w:tc>
          <w:tcPr>
            <w:tcW w:w="921" w:type="dxa"/>
            <w:vAlign w:val="center"/>
          </w:tcPr>
          <w:p w14:paraId="507A7282" w14:textId="77777777" w:rsidR="000409E0" w:rsidRPr="00DF323B" w:rsidRDefault="000409E0" w:rsidP="000409E0">
            <w:pPr>
              <w:jc w:val="center"/>
              <w:rPr>
                <w:lang w:val="en-US"/>
              </w:rPr>
            </w:pPr>
            <w:r w:rsidRPr="00DF323B">
              <w:rPr>
                <w:lang w:val="en-US"/>
              </w:rPr>
              <w:t>09:45-11:15</w:t>
            </w:r>
          </w:p>
        </w:tc>
        <w:tc>
          <w:tcPr>
            <w:tcW w:w="5070" w:type="dxa"/>
            <w:vAlign w:val="center"/>
          </w:tcPr>
          <w:p w14:paraId="0487C98F" w14:textId="77777777" w:rsidR="000409E0" w:rsidRPr="00DF323B" w:rsidRDefault="000409E0" w:rsidP="000409E0">
            <w:pPr>
              <w:rPr>
                <w:lang w:val="en-GB"/>
              </w:rPr>
            </w:pPr>
            <w:r w:rsidRPr="00DF323B">
              <w:rPr>
                <w:lang w:val="en-GB"/>
              </w:rPr>
              <w:t>Legislative and economic tools for TBWM</w:t>
            </w:r>
          </w:p>
        </w:tc>
        <w:tc>
          <w:tcPr>
            <w:tcW w:w="2230" w:type="dxa"/>
          </w:tcPr>
          <w:p w14:paraId="684C2EBD" w14:textId="77777777" w:rsidR="000409E0" w:rsidRPr="00DF323B" w:rsidRDefault="000409E0" w:rsidP="000409E0"/>
        </w:tc>
      </w:tr>
      <w:tr w:rsidR="00DF323B" w:rsidRPr="00DF323B" w14:paraId="6B1BAA08" w14:textId="77777777" w:rsidTr="00312D1E">
        <w:tc>
          <w:tcPr>
            <w:tcW w:w="1384" w:type="dxa"/>
            <w:vMerge/>
            <w:vAlign w:val="center"/>
          </w:tcPr>
          <w:p w14:paraId="0ED81B53" w14:textId="77777777" w:rsidR="000409E0" w:rsidRPr="00DF323B" w:rsidRDefault="000409E0" w:rsidP="000409E0">
            <w:pPr>
              <w:jc w:val="center"/>
              <w:rPr>
                <w:lang w:val="en-GB"/>
              </w:rPr>
            </w:pPr>
          </w:p>
        </w:tc>
        <w:tc>
          <w:tcPr>
            <w:tcW w:w="921" w:type="dxa"/>
            <w:vAlign w:val="center"/>
          </w:tcPr>
          <w:p w14:paraId="139CEA3D" w14:textId="77777777" w:rsidR="000409E0" w:rsidRPr="00DF323B" w:rsidRDefault="000409E0" w:rsidP="000409E0">
            <w:pPr>
              <w:jc w:val="center"/>
              <w:rPr>
                <w:lang w:val="en-US"/>
              </w:rPr>
            </w:pPr>
            <w:r w:rsidRPr="00DF323B">
              <w:rPr>
                <w:lang w:val="en-US"/>
              </w:rPr>
              <w:t>11:30-12:15</w:t>
            </w:r>
          </w:p>
        </w:tc>
        <w:tc>
          <w:tcPr>
            <w:tcW w:w="5070" w:type="dxa"/>
            <w:vAlign w:val="center"/>
          </w:tcPr>
          <w:p w14:paraId="05D2EAA6" w14:textId="77777777" w:rsidR="000409E0" w:rsidRPr="00DF323B" w:rsidRDefault="000409E0" w:rsidP="000409E0">
            <w:pPr>
              <w:rPr>
                <w:lang w:val="en-GB"/>
              </w:rPr>
            </w:pPr>
            <w:r w:rsidRPr="00DF323B">
              <w:rPr>
                <w:lang w:val="en-GB"/>
              </w:rPr>
              <w:t>Legislative and economic tools for TBWM</w:t>
            </w:r>
          </w:p>
        </w:tc>
        <w:tc>
          <w:tcPr>
            <w:tcW w:w="2230" w:type="dxa"/>
          </w:tcPr>
          <w:p w14:paraId="07809689" w14:textId="77777777" w:rsidR="000409E0" w:rsidRPr="00DF323B" w:rsidRDefault="000409E0" w:rsidP="000409E0"/>
        </w:tc>
      </w:tr>
      <w:tr w:rsidR="00DF323B" w:rsidRPr="00DF323B" w14:paraId="6417FA86" w14:textId="77777777" w:rsidTr="00312D1E">
        <w:tc>
          <w:tcPr>
            <w:tcW w:w="1384" w:type="dxa"/>
            <w:vMerge w:val="restart"/>
            <w:vAlign w:val="center"/>
          </w:tcPr>
          <w:p w14:paraId="1F56F1D0" w14:textId="77777777" w:rsidR="00B4766E" w:rsidRPr="00DF323B" w:rsidRDefault="00B4766E" w:rsidP="00B4766E">
            <w:pPr>
              <w:jc w:val="center"/>
              <w:rPr>
                <w:lang w:val="en-GB"/>
              </w:rPr>
            </w:pPr>
            <w:r w:rsidRPr="00DF323B">
              <w:rPr>
                <w:lang w:val="en-GB"/>
              </w:rPr>
              <w:t>December 16, Monday</w:t>
            </w:r>
          </w:p>
        </w:tc>
        <w:tc>
          <w:tcPr>
            <w:tcW w:w="921" w:type="dxa"/>
            <w:vAlign w:val="center"/>
          </w:tcPr>
          <w:p w14:paraId="65878A9B" w14:textId="77777777" w:rsidR="00B4766E" w:rsidRPr="00DF323B" w:rsidRDefault="00B4766E" w:rsidP="00B4766E">
            <w:pPr>
              <w:jc w:val="center"/>
              <w:rPr>
                <w:lang w:val="en-US"/>
              </w:rPr>
            </w:pPr>
            <w:r w:rsidRPr="00DF323B">
              <w:rPr>
                <w:lang w:val="en-US"/>
              </w:rPr>
              <w:t>08:00-09:30</w:t>
            </w:r>
          </w:p>
        </w:tc>
        <w:tc>
          <w:tcPr>
            <w:tcW w:w="5070" w:type="dxa"/>
            <w:vAlign w:val="center"/>
          </w:tcPr>
          <w:p w14:paraId="1BDD588B" w14:textId="77777777" w:rsidR="00B4766E" w:rsidRPr="00DF323B" w:rsidRDefault="00B4766E" w:rsidP="00B4766E">
            <w:pPr>
              <w:rPr>
                <w:lang w:val="en-GB"/>
              </w:rPr>
            </w:pPr>
            <w:r w:rsidRPr="00DF323B">
              <w:rPr>
                <w:lang w:val="en-GB"/>
              </w:rPr>
              <w:t>Technical tools for TBWM</w:t>
            </w:r>
          </w:p>
        </w:tc>
        <w:tc>
          <w:tcPr>
            <w:tcW w:w="2230" w:type="dxa"/>
          </w:tcPr>
          <w:p w14:paraId="159A861E" w14:textId="77777777" w:rsidR="00B4766E" w:rsidRPr="00DF323B" w:rsidRDefault="00B4766E" w:rsidP="00B4766E"/>
        </w:tc>
      </w:tr>
      <w:tr w:rsidR="00DF323B" w:rsidRPr="00DF323B" w14:paraId="24E6643B" w14:textId="77777777" w:rsidTr="00312D1E">
        <w:tc>
          <w:tcPr>
            <w:tcW w:w="1384" w:type="dxa"/>
            <w:vMerge/>
            <w:vAlign w:val="center"/>
          </w:tcPr>
          <w:p w14:paraId="06F2C76A" w14:textId="77777777" w:rsidR="000409E0" w:rsidRPr="00DF323B" w:rsidRDefault="000409E0" w:rsidP="000409E0">
            <w:pPr>
              <w:jc w:val="center"/>
              <w:rPr>
                <w:lang w:val="it-IT"/>
              </w:rPr>
            </w:pPr>
          </w:p>
        </w:tc>
        <w:tc>
          <w:tcPr>
            <w:tcW w:w="921" w:type="dxa"/>
            <w:vAlign w:val="center"/>
          </w:tcPr>
          <w:p w14:paraId="2AD8F418" w14:textId="77777777" w:rsidR="000409E0" w:rsidRPr="00DF323B" w:rsidRDefault="000409E0" w:rsidP="000409E0">
            <w:pPr>
              <w:jc w:val="center"/>
              <w:rPr>
                <w:lang w:val="en-US"/>
              </w:rPr>
            </w:pPr>
            <w:r w:rsidRPr="00DF323B">
              <w:rPr>
                <w:lang w:val="en-US"/>
              </w:rPr>
              <w:t>09:45-11:15</w:t>
            </w:r>
          </w:p>
        </w:tc>
        <w:tc>
          <w:tcPr>
            <w:tcW w:w="5070" w:type="dxa"/>
            <w:vAlign w:val="center"/>
          </w:tcPr>
          <w:p w14:paraId="6018F43D" w14:textId="77777777" w:rsidR="000409E0" w:rsidRPr="00DF323B" w:rsidRDefault="000409E0" w:rsidP="000409E0">
            <w:pPr>
              <w:rPr>
                <w:lang w:val="en-GB"/>
              </w:rPr>
            </w:pPr>
            <w:r w:rsidRPr="00DF323B">
              <w:rPr>
                <w:lang w:val="en-GB"/>
              </w:rPr>
              <w:t>Technical tools for TBWM</w:t>
            </w:r>
          </w:p>
        </w:tc>
        <w:tc>
          <w:tcPr>
            <w:tcW w:w="2230" w:type="dxa"/>
          </w:tcPr>
          <w:p w14:paraId="385EB8DA" w14:textId="77777777" w:rsidR="000409E0" w:rsidRPr="00DF323B" w:rsidRDefault="000409E0" w:rsidP="000409E0"/>
        </w:tc>
      </w:tr>
      <w:tr w:rsidR="00DF323B" w:rsidRPr="00DF323B" w14:paraId="5E69C95A" w14:textId="77777777" w:rsidTr="00312D1E">
        <w:tc>
          <w:tcPr>
            <w:tcW w:w="1384" w:type="dxa"/>
            <w:vMerge/>
            <w:vAlign w:val="center"/>
          </w:tcPr>
          <w:p w14:paraId="359FE787" w14:textId="77777777" w:rsidR="00EF3BBB" w:rsidRPr="00DF323B" w:rsidRDefault="00EF3BBB" w:rsidP="00EF3BBB">
            <w:pPr>
              <w:jc w:val="center"/>
              <w:rPr>
                <w:lang w:val="it-IT"/>
              </w:rPr>
            </w:pPr>
          </w:p>
        </w:tc>
        <w:tc>
          <w:tcPr>
            <w:tcW w:w="921" w:type="dxa"/>
            <w:vAlign w:val="center"/>
          </w:tcPr>
          <w:p w14:paraId="5281F371" w14:textId="77777777" w:rsidR="00EF3BBB" w:rsidRPr="00DF323B" w:rsidRDefault="00EF3BBB" w:rsidP="00EF3BBB">
            <w:pPr>
              <w:jc w:val="center"/>
              <w:rPr>
                <w:lang w:val="en-US"/>
              </w:rPr>
            </w:pPr>
            <w:r w:rsidRPr="00DF323B">
              <w:rPr>
                <w:lang w:val="en-US"/>
              </w:rPr>
              <w:t>11:30-12:15</w:t>
            </w:r>
          </w:p>
        </w:tc>
        <w:tc>
          <w:tcPr>
            <w:tcW w:w="5070" w:type="dxa"/>
            <w:vAlign w:val="center"/>
          </w:tcPr>
          <w:p w14:paraId="5E65283D" w14:textId="77777777" w:rsidR="00EF3BBB" w:rsidRPr="00DF323B" w:rsidRDefault="00EF3BBB" w:rsidP="00EF3BBB">
            <w:pPr>
              <w:rPr>
                <w:lang w:val="en-GB"/>
              </w:rPr>
            </w:pPr>
            <w:r w:rsidRPr="00DF323B">
              <w:rPr>
                <w:lang w:val="en-US"/>
              </w:rPr>
              <w:t xml:space="preserve">Integrated approach in </w:t>
            </w:r>
            <w:r w:rsidR="000409E0" w:rsidRPr="00DF323B">
              <w:rPr>
                <w:lang w:val="en-GB"/>
              </w:rPr>
              <w:t>TBWM</w:t>
            </w:r>
          </w:p>
        </w:tc>
        <w:tc>
          <w:tcPr>
            <w:tcW w:w="2230" w:type="dxa"/>
          </w:tcPr>
          <w:p w14:paraId="69C5A578" w14:textId="77777777" w:rsidR="00EF3BBB" w:rsidRPr="00DF323B" w:rsidRDefault="00EF3BBB" w:rsidP="00EF3BBB"/>
        </w:tc>
      </w:tr>
      <w:tr w:rsidR="00DF323B" w:rsidRPr="00DF323B" w14:paraId="09085F1F" w14:textId="77777777" w:rsidTr="0016638B">
        <w:tc>
          <w:tcPr>
            <w:tcW w:w="1384" w:type="dxa"/>
            <w:vMerge w:val="restart"/>
            <w:vAlign w:val="center"/>
          </w:tcPr>
          <w:p w14:paraId="1B5E7CF4" w14:textId="77777777" w:rsidR="00B4766E" w:rsidRPr="00DF323B" w:rsidRDefault="00B4766E" w:rsidP="00B4766E">
            <w:pPr>
              <w:jc w:val="center"/>
              <w:rPr>
                <w:lang w:val="en-GB"/>
              </w:rPr>
            </w:pPr>
            <w:r w:rsidRPr="00DF323B">
              <w:rPr>
                <w:lang w:val="en-GB"/>
              </w:rPr>
              <w:t>December 17, Tuesday</w:t>
            </w:r>
          </w:p>
        </w:tc>
        <w:tc>
          <w:tcPr>
            <w:tcW w:w="921" w:type="dxa"/>
            <w:vAlign w:val="center"/>
          </w:tcPr>
          <w:p w14:paraId="12EC6EC4" w14:textId="77777777" w:rsidR="00B4766E" w:rsidRPr="00DF323B" w:rsidRDefault="00B4766E" w:rsidP="00B4766E">
            <w:pPr>
              <w:jc w:val="center"/>
              <w:rPr>
                <w:lang w:val="en-US"/>
              </w:rPr>
            </w:pPr>
            <w:r w:rsidRPr="00DF323B">
              <w:rPr>
                <w:lang w:val="en-US"/>
              </w:rPr>
              <w:t>08:00-09:30</w:t>
            </w:r>
          </w:p>
        </w:tc>
        <w:tc>
          <w:tcPr>
            <w:tcW w:w="5070" w:type="dxa"/>
          </w:tcPr>
          <w:p w14:paraId="13620BAE" w14:textId="77777777" w:rsidR="00B4766E" w:rsidRPr="00DF323B" w:rsidRDefault="00B4766E" w:rsidP="00B4766E">
            <w:r w:rsidRPr="00DF323B">
              <w:t xml:space="preserve">The legal instruments in the field of dispute resolution on trans-boundary water resources </w:t>
            </w:r>
          </w:p>
        </w:tc>
        <w:tc>
          <w:tcPr>
            <w:tcW w:w="2230" w:type="dxa"/>
          </w:tcPr>
          <w:p w14:paraId="3366C7B6" w14:textId="77777777" w:rsidR="00B4766E" w:rsidRPr="00DF323B" w:rsidRDefault="00B4766E" w:rsidP="00B4766E"/>
        </w:tc>
      </w:tr>
      <w:tr w:rsidR="00DF323B" w:rsidRPr="00DF323B" w14:paraId="211B9A9B" w14:textId="77777777" w:rsidTr="0016638B">
        <w:tc>
          <w:tcPr>
            <w:tcW w:w="1384" w:type="dxa"/>
            <w:vMerge/>
            <w:vAlign w:val="center"/>
          </w:tcPr>
          <w:p w14:paraId="2135DF1D" w14:textId="77777777" w:rsidR="00B4766E" w:rsidRPr="00DF323B" w:rsidRDefault="00B4766E" w:rsidP="00B4766E">
            <w:pPr>
              <w:jc w:val="center"/>
              <w:rPr>
                <w:lang w:val="it-IT"/>
              </w:rPr>
            </w:pPr>
          </w:p>
        </w:tc>
        <w:tc>
          <w:tcPr>
            <w:tcW w:w="921" w:type="dxa"/>
            <w:vAlign w:val="center"/>
          </w:tcPr>
          <w:p w14:paraId="2ABD0D84" w14:textId="77777777" w:rsidR="00B4766E" w:rsidRPr="00DF323B" w:rsidRDefault="00B4766E" w:rsidP="00B4766E">
            <w:pPr>
              <w:jc w:val="center"/>
              <w:rPr>
                <w:lang w:val="en-US"/>
              </w:rPr>
            </w:pPr>
            <w:r w:rsidRPr="00DF323B">
              <w:rPr>
                <w:lang w:val="en-US"/>
              </w:rPr>
              <w:t>09:45-11:15</w:t>
            </w:r>
          </w:p>
        </w:tc>
        <w:tc>
          <w:tcPr>
            <w:tcW w:w="5070" w:type="dxa"/>
          </w:tcPr>
          <w:p w14:paraId="31BC3A59" w14:textId="77777777" w:rsidR="00B4766E" w:rsidRPr="00DF323B" w:rsidRDefault="00B4766E" w:rsidP="00B4766E">
            <w:r w:rsidRPr="00DF323B">
              <w:t xml:space="preserve">The legal instruments in the field of dispute resolution on trans-boundary water resources </w:t>
            </w:r>
          </w:p>
        </w:tc>
        <w:tc>
          <w:tcPr>
            <w:tcW w:w="2230" w:type="dxa"/>
          </w:tcPr>
          <w:p w14:paraId="1D17476B" w14:textId="77777777" w:rsidR="00B4766E" w:rsidRPr="00DF323B" w:rsidRDefault="00B4766E" w:rsidP="00B4766E"/>
        </w:tc>
      </w:tr>
      <w:tr w:rsidR="00DF323B" w:rsidRPr="00DF323B" w14:paraId="0164C95C" w14:textId="77777777" w:rsidTr="0016638B">
        <w:tc>
          <w:tcPr>
            <w:tcW w:w="1384" w:type="dxa"/>
            <w:vMerge/>
            <w:vAlign w:val="center"/>
          </w:tcPr>
          <w:p w14:paraId="3B06F1C5" w14:textId="77777777" w:rsidR="00B4766E" w:rsidRPr="00DF323B" w:rsidRDefault="00B4766E" w:rsidP="00B4766E">
            <w:pPr>
              <w:jc w:val="center"/>
              <w:rPr>
                <w:lang w:val="it-IT"/>
              </w:rPr>
            </w:pPr>
          </w:p>
        </w:tc>
        <w:tc>
          <w:tcPr>
            <w:tcW w:w="921" w:type="dxa"/>
            <w:vAlign w:val="center"/>
          </w:tcPr>
          <w:p w14:paraId="1475D4A8" w14:textId="77777777" w:rsidR="00B4766E" w:rsidRPr="00DF323B" w:rsidRDefault="00B4766E" w:rsidP="00B4766E">
            <w:pPr>
              <w:jc w:val="center"/>
              <w:rPr>
                <w:lang w:val="en-US"/>
              </w:rPr>
            </w:pPr>
            <w:r w:rsidRPr="00DF323B">
              <w:rPr>
                <w:lang w:val="en-US"/>
              </w:rPr>
              <w:t>11:30-12:15</w:t>
            </w:r>
          </w:p>
        </w:tc>
        <w:tc>
          <w:tcPr>
            <w:tcW w:w="5070" w:type="dxa"/>
          </w:tcPr>
          <w:p w14:paraId="076BEC74" w14:textId="77777777" w:rsidR="00B4766E" w:rsidRPr="00DF323B" w:rsidRDefault="00B4766E" w:rsidP="00B4766E">
            <w:r w:rsidRPr="00DF323B">
              <w:t xml:space="preserve">The legal instruments in the field of dispute resolution on trans-boundary water resources </w:t>
            </w:r>
          </w:p>
        </w:tc>
        <w:tc>
          <w:tcPr>
            <w:tcW w:w="2230" w:type="dxa"/>
          </w:tcPr>
          <w:p w14:paraId="525AD330" w14:textId="77777777" w:rsidR="00B4766E" w:rsidRPr="00DF323B" w:rsidRDefault="00B4766E" w:rsidP="00B4766E"/>
        </w:tc>
      </w:tr>
      <w:tr w:rsidR="00DF323B" w:rsidRPr="00DF323B" w14:paraId="6A7B32EE" w14:textId="77777777" w:rsidTr="00312D1E">
        <w:tc>
          <w:tcPr>
            <w:tcW w:w="1384" w:type="dxa"/>
            <w:vMerge w:val="restart"/>
            <w:vAlign w:val="center"/>
          </w:tcPr>
          <w:p w14:paraId="128D77A3" w14:textId="77777777" w:rsidR="00B4766E" w:rsidRPr="00DF323B" w:rsidRDefault="00B4766E" w:rsidP="00B4766E">
            <w:pPr>
              <w:jc w:val="center"/>
              <w:rPr>
                <w:lang w:val="en-GB"/>
              </w:rPr>
            </w:pPr>
            <w:r w:rsidRPr="00DF323B">
              <w:rPr>
                <w:lang w:val="en-GB"/>
              </w:rPr>
              <w:t>December 18, Wednesday</w:t>
            </w:r>
          </w:p>
        </w:tc>
        <w:tc>
          <w:tcPr>
            <w:tcW w:w="921" w:type="dxa"/>
            <w:vAlign w:val="center"/>
          </w:tcPr>
          <w:p w14:paraId="583357F2" w14:textId="77777777" w:rsidR="00B4766E" w:rsidRPr="00DF323B" w:rsidRDefault="00B4766E" w:rsidP="00B4766E">
            <w:pPr>
              <w:jc w:val="center"/>
              <w:rPr>
                <w:lang w:val="en-US"/>
              </w:rPr>
            </w:pPr>
            <w:r w:rsidRPr="00DF323B">
              <w:rPr>
                <w:lang w:val="en-US"/>
              </w:rPr>
              <w:t>08:00-09:30</w:t>
            </w:r>
          </w:p>
        </w:tc>
        <w:tc>
          <w:tcPr>
            <w:tcW w:w="5070" w:type="dxa"/>
            <w:vAlign w:val="center"/>
          </w:tcPr>
          <w:p w14:paraId="44C1B8F1" w14:textId="77777777" w:rsidR="00B4766E" w:rsidRPr="00DF323B" w:rsidRDefault="00B4766E" w:rsidP="00B4766E">
            <w:pPr>
              <w:jc w:val="both"/>
              <w:rPr>
                <w:lang w:val="en-US"/>
              </w:rPr>
            </w:pPr>
            <w:r w:rsidRPr="00DF323B">
              <w:rPr>
                <w:lang w:val="en-US"/>
              </w:rPr>
              <w:t xml:space="preserve">DPSIR model for decision making. </w:t>
            </w:r>
          </w:p>
          <w:p w14:paraId="56E0C56C" w14:textId="77777777" w:rsidR="00B4766E" w:rsidRPr="00DF323B" w:rsidRDefault="00B4766E" w:rsidP="00B4766E">
            <w:pPr>
              <w:jc w:val="both"/>
              <w:rPr>
                <w:lang w:val="en-GB"/>
              </w:rPr>
            </w:pPr>
            <w:r w:rsidRPr="00DF323B">
              <w:rPr>
                <w:lang w:val="en-US"/>
              </w:rPr>
              <w:t xml:space="preserve">Opportunities and challenges in </w:t>
            </w:r>
            <w:r w:rsidRPr="00DF323B">
              <w:rPr>
                <w:lang w:val="en-GB"/>
              </w:rPr>
              <w:t>TBWM</w:t>
            </w:r>
            <w:r w:rsidRPr="00DF323B">
              <w:rPr>
                <w:lang w:val="en-US"/>
              </w:rPr>
              <w:t xml:space="preserve"> for developing countries</w:t>
            </w:r>
          </w:p>
        </w:tc>
        <w:tc>
          <w:tcPr>
            <w:tcW w:w="2230" w:type="dxa"/>
          </w:tcPr>
          <w:p w14:paraId="0802B234" w14:textId="77777777" w:rsidR="00B4766E" w:rsidRPr="00DF323B" w:rsidRDefault="00B4766E" w:rsidP="00B4766E"/>
        </w:tc>
      </w:tr>
      <w:tr w:rsidR="00DF323B" w:rsidRPr="00DF323B" w14:paraId="113C35D7" w14:textId="77777777" w:rsidTr="00312D1E">
        <w:tc>
          <w:tcPr>
            <w:tcW w:w="1384" w:type="dxa"/>
            <w:vMerge/>
            <w:vAlign w:val="center"/>
          </w:tcPr>
          <w:p w14:paraId="135DBD97" w14:textId="77777777" w:rsidR="00EF3BBB" w:rsidRPr="00DF323B" w:rsidRDefault="00EF3BBB" w:rsidP="00EF3BBB">
            <w:pPr>
              <w:jc w:val="center"/>
              <w:rPr>
                <w:lang w:val="en-GB"/>
              </w:rPr>
            </w:pPr>
          </w:p>
        </w:tc>
        <w:tc>
          <w:tcPr>
            <w:tcW w:w="921" w:type="dxa"/>
            <w:vAlign w:val="center"/>
          </w:tcPr>
          <w:p w14:paraId="0E3EF744" w14:textId="77777777" w:rsidR="00EF3BBB" w:rsidRPr="00DF323B" w:rsidRDefault="00EF3BBB" w:rsidP="00EF3BBB">
            <w:pPr>
              <w:jc w:val="center"/>
              <w:rPr>
                <w:lang w:val="en-US"/>
              </w:rPr>
            </w:pPr>
            <w:r w:rsidRPr="00DF323B">
              <w:rPr>
                <w:lang w:val="en-US"/>
              </w:rPr>
              <w:t>09:45-11:15</w:t>
            </w:r>
          </w:p>
        </w:tc>
        <w:tc>
          <w:tcPr>
            <w:tcW w:w="5070" w:type="dxa"/>
            <w:vAlign w:val="center"/>
          </w:tcPr>
          <w:p w14:paraId="20A0A207" w14:textId="599D058D" w:rsidR="00EF3BBB" w:rsidRPr="00DF323B" w:rsidRDefault="0065205A" w:rsidP="000409E0">
            <w:pPr>
              <w:spacing w:after="120"/>
              <w:rPr>
                <w:lang w:val="en-US"/>
              </w:rPr>
            </w:pPr>
            <w:r w:rsidRPr="00DF323B">
              <w:t>Analysis of lessons learned from the transboundary watercourse management projects</w:t>
            </w:r>
          </w:p>
        </w:tc>
        <w:tc>
          <w:tcPr>
            <w:tcW w:w="2230" w:type="dxa"/>
          </w:tcPr>
          <w:p w14:paraId="4D74B478" w14:textId="77777777" w:rsidR="00EF3BBB" w:rsidRPr="00DF323B" w:rsidRDefault="00EF3BBB" w:rsidP="00EF3BBB"/>
        </w:tc>
      </w:tr>
      <w:tr w:rsidR="00DF323B" w:rsidRPr="00DF323B" w14:paraId="31901942" w14:textId="77777777" w:rsidTr="00312D1E">
        <w:tc>
          <w:tcPr>
            <w:tcW w:w="1384" w:type="dxa"/>
            <w:vMerge/>
            <w:vAlign w:val="center"/>
          </w:tcPr>
          <w:p w14:paraId="4DEA2F34" w14:textId="77777777" w:rsidR="000409E0" w:rsidRPr="00DF323B" w:rsidRDefault="000409E0" w:rsidP="000409E0">
            <w:pPr>
              <w:jc w:val="center"/>
              <w:rPr>
                <w:lang w:val="it-IT"/>
              </w:rPr>
            </w:pPr>
          </w:p>
        </w:tc>
        <w:tc>
          <w:tcPr>
            <w:tcW w:w="921" w:type="dxa"/>
            <w:vAlign w:val="center"/>
          </w:tcPr>
          <w:p w14:paraId="2C21BD47" w14:textId="77777777" w:rsidR="000409E0" w:rsidRPr="00DF323B" w:rsidRDefault="000409E0" w:rsidP="000409E0">
            <w:pPr>
              <w:jc w:val="center"/>
              <w:rPr>
                <w:lang w:val="en-US"/>
              </w:rPr>
            </w:pPr>
            <w:r w:rsidRPr="00DF323B">
              <w:rPr>
                <w:lang w:val="en-US"/>
              </w:rPr>
              <w:t>11:30-12:15</w:t>
            </w:r>
          </w:p>
        </w:tc>
        <w:tc>
          <w:tcPr>
            <w:tcW w:w="5070" w:type="dxa"/>
            <w:vAlign w:val="center"/>
          </w:tcPr>
          <w:p w14:paraId="2567090A" w14:textId="77777777" w:rsidR="000409E0" w:rsidRPr="00DF323B" w:rsidRDefault="000409E0" w:rsidP="000409E0">
            <w:pPr>
              <w:spacing w:after="120"/>
              <w:rPr>
                <w:lang w:val="en-US"/>
              </w:rPr>
            </w:pPr>
            <w:r w:rsidRPr="00DF323B">
              <w:rPr>
                <w:lang w:val="en-US"/>
              </w:rPr>
              <w:t xml:space="preserve">Development of </w:t>
            </w:r>
            <w:r w:rsidRPr="00DF323B">
              <w:rPr>
                <w:lang w:val="en-GB"/>
              </w:rPr>
              <w:t>TBWM</w:t>
            </w:r>
            <w:r w:rsidRPr="00DF323B">
              <w:rPr>
                <w:lang w:val="en-US"/>
              </w:rPr>
              <w:t xml:space="preserve"> strategies for developing countries</w:t>
            </w:r>
          </w:p>
        </w:tc>
        <w:tc>
          <w:tcPr>
            <w:tcW w:w="2230" w:type="dxa"/>
          </w:tcPr>
          <w:p w14:paraId="7CD2799B" w14:textId="77777777" w:rsidR="000409E0" w:rsidRPr="00DF323B" w:rsidRDefault="000409E0" w:rsidP="000409E0"/>
        </w:tc>
      </w:tr>
    </w:tbl>
    <w:p w14:paraId="0025CCD3" w14:textId="77777777" w:rsidR="00FD140B" w:rsidRPr="00DF323B" w:rsidRDefault="00FD140B" w:rsidP="00FD140B">
      <w:pPr>
        <w:pStyle w:val="Heading3"/>
        <w:rPr>
          <w:rFonts w:ascii="Times New Roman" w:hAnsi="Times New Roman" w:cs="Times New Roman"/>
          <w:color w:val="auto"/>
        </w:rPr>
      </w:pPr>
      <w:r w:rsidRPr="00DF323B">
        <w:rPr>
          <w:rFonts w:ascii="Times New Roman" w:hAnsi="Times New Roman" w:cs="Times New Roman"/>
          <w:color w:val="auto"/>
        </w:rPr>
        <w:t>Course assignments</w:t>
      </w:r>
    </w:p>
    <w:p w14:paraId="452F77F2" w14:textId="77777777" w:rsidR="00FD140B" w:rsidRPr="00DF323B" w:rsidRDefault="00FD140B" w:rsidP="00DF323B">
      <w:pPr>
        <w:spacing w:after="120"/>
        <w:jc w:val="both"/>
        <w:rPr>
          <w:lang w:val="en-US"/>
        </w:rPr>
      </w:pPr>
      <w:r w:rsidRPr="00DF323B">
        <w:rPr>
          <w:lang w:val="en-US"/>
        </w:rPr>
        <w:t>Course assignments will constitute a multi-part project:</w:t>
      </w:r>
    </w:p>
    <w:p w14:paraId="491948B8" w14:textId="4A329B50" w:rsidR="00420600" w:rsidRPr="00DF323B" w:rsidRDefault="00FD140B" w:rsidP="00DF323B">
      <w:pPr>
        <w:pStyle w:val="ListParagraph"/>
        <w:numPr>
          <w:ilvl w:val="0"/>
          <w:numId w:val="5"/>
        </w:numPr>
        <w:spacing w:after="120"/>
        <w:jc w:val="both"/>
        <w:rPr>
          <w:lang w:val="en-US"/>
        </w:rPr>
      </w:pPr>
      <w:r w:rsidRPr="00DF323B">
        <w:rPr>
          <w:lang w:val="en-GB"/>
        </w:rPr>
        <w:t>Assignment #1</w:t>
      </w:r>
      <w:proofErr w:type="gramStart"/>
      <w:r w:rsidRPr="00DF323B">
        <w:rPr>
          <w:lang w:val="en-GB"/>
        </w:rPr>
        <w:t xml:space="preserve">– </w:t>
      </w:r>
      <w:r w:rsidR="000409E0" w:rsidRPr="00DF323B">
        <w:rPr>
          <w:lang w:val="en-GB"/>
        </w:rPr>
        <w:t xml:space="preserve"> </w:t>
      </w:r>
      <w:r w:rsidR="005C4464" w:rsidRPr="00DF323B">
        <w:t>Trans</w:t>
      </w:r>
      <w:proofErr w:type="gramEnd"/>
      <w:r w:rsidR="005C4464" w:rsidRPr="00DF323B">
        <w:t>-boundary water resources and resolution of potential disputes</w:t>
      </w:r>
    </w:p>
    <w:p w14:paraId="6A079FD8" w14:textId="04DA82D6" w:rsidR="00FD140B" w:rsidRPr="00DF323B" w:rsidRDefault="00FD140B" w:rsidP="00DF323B">
      <w:pPr>
        <w:pStyle w:val="ListParagraph"/>
        <w:numPr>
          <w:ilvl w:val="0"/>
          <w:numId w:val="5"/>
        </w:numPr>
        <w:spacing w:after="120"/>
        <w:jc w:val="both"/>
        <w:rPr>
          <w:lang w:val="en-US"/>
        </w:rPr>
      </w:pPr>
      <w:r w:rsidRPr="00DF323B">
        <w:rPr>
          <w:lang w:val="en-GB"/>
        </w:rPr>
        <w:t>Assignment #</w:t>
      </w:r>
      <w:r w:rsidRPr="00DF323B">
        <w:rPr>
          <w:lang w:val="en-US"/>
        </w:rPr>
        <w:t>2</w:t>
      </w:r>
      <w:r w:rsidRPr="00DF323B">
        <w:rPr>
          <w:lang w:val="en-GB"/>
        </w:rPr>
        <w:t xml:space="preserve"> </w:t>
      </w:r>
      <w:proofErr w:type="gramStart"/>
      <w:r w:rsidRPr="00DF323B">
        <w:rPr>
          <w:lang w:val="en-GB"/>
        </w:rPr>
        <w:t xml:space="preserve">– </w:t>
      </w:r>
      <w:r w:rsidR="000409E0" w:rsidRPr="00DF323B">
        <w:rPr>
          <w:lang w:val="en-US"/>
        </w:rPr>
        <w:t xml:space="preserve"> </w:t>
      </w:r>
      <w:r w:rsidR="000B0792" w:rsidRPr="00DF323B">
        <w:rPr>
          <w:lang w:val="en-US"/>
        </w:rPr>
        <w:t>Development</w:t>
      </w:r>
      <w:proofErr w:type="gramEnd"/>
      <w:r w:rsidR="000B0792" w:rsidRPr="00DF323B">
        <w:rPr>
          <w:lang w:val="en-US"/>
        </w:rPr>
        <w:t xml:space="preserve"> of a TBWM</w:t>
      </w:r>
      <w:r w:rsidR="009E2089" w:rsidRPr="00DF323B">
        <w:rPr>
          <w:lang w:val="en-US"/>
        </w:rPr>
        <w:t xml:space="preserve"> strategies for developing </w:t>
      </w:r>
      <w:r w:rsidR="00E2104D" w:rsidRPr="00DF323B">
        <w:rPr>
          <w:lang w:val="en-US"/>
        </w:rPr>
        <w:t>countries</w:t>
      </w:r>
    </w:p>
    <w:p w14:paraId="418C1BFA" w14:textId="1D17AC9E" w:rsidR="00FD140B" w:rsidRPr="00DF323B" w:rsidRDefault="00FD140B" w:rsidP="00DF323B">
      <w:pPr>
        <w:pStyle w:val="ListParagraph"/>
        <w:numPr>
          <w:ilvl w:val="0"/>
          <w:numId w:val="5"/>
        </w:numPr>
        <w:spacing w:after="120"/>
        <w:jc w:val="both"/>
        <w:rPr>
          <w:lang w:val="en-US"/>
        </w:rPr>
      </w:pPr>
      <w:r w:rsidRPr="00DF323B">
        <w:rPr>
          <w:lang w:val="en-US"/>
        </w:rPr>
        <w:t xml:space="preserve">Assignment #3 </w:t>
      </w:r>
      <w:proofErr w:type="gramStart"/>
      <w:r w:rsidRPr="00DF323B">
        <w:rPr>
          <w:lang w:val="en-US"/>
        </w:rPr>
        <w:t xml:space="preserve">– </w:t>
      </w:r>
      <w:r w:rsidR="00B209E6" w:rsidRPr="00DF323B">
        <w:rPr>
          <w:lang w:val="en-US"/>
        </w:rPr>
        <w:t xml:space="preserve"> Development</w:t>
      </w:r>
      <w:proofErr w:type="gramEnd"/>
      <w:r w:rsidR="00B209E6" w:rsidRPr="00DF323B">
        <w:rPr>
          <w:lang w:val="en-US"/>
        </w:rPr>
        <w:t xml:space="preserve"> of a TBWM project for </w:t>
      </w:r>
      <w:r w:rsidR="008B57A6" w:rsidRPr="00DF323B">
        <w:rPr>
          <w:lang w:val="en-US"/>
        </w:rPr>
        <w:t>a specific country</w:t>
      </w:r>
    </w:p>
    <w:p w14:paraId="371A1EFC" w14:textId="076F3ECC" w:rsidR="00405D99" w:rsidRPr="00DF323B" w:rsidRDefault="00FD140B" w:rsidP="00DF323B">
      <w:pPr>
        <w:spacing w:after="120"/>
        <w:jc w:val="both"/>
        <w:rPr>
          <w:lang w:val="be-BY"/>
        </w:rPr>
      </w:pPr>
      <w:r w:rsidRPr="00DF323B">
        <w:rPr>
          <w:lang w:val="en-US"/>
        </w:rPr>
        <w:t xml:space="preserve">To complete the </w:t>
      </w:r>
      <w:r w:rsidR="001B6980" w:rsidRPr="00DF323B">
        <w:rPr>
          <w:lang w:val="en-US"/>
        </w:rPr>
        <w:t>assignments,</w:t>
      </w:r>
      <w:r w:rsidRPr="00DF323B">
        <w:rPr>
          <w:lang w:val="en-US"/>
        </w:rPr>
        <w:t xml:space="preserve"> the class will be divided into several groups</w:t>
      </w:r>
      <w:r w:rsidR="003D61AD" w:rsidRPr="00DF323B">
        <w:rPr>
          <w:lang w:val="en-US"/>
        </w:rPr>
        <w:t xml:space="preserve"> (if possible)</w:t>
      </w:r>
      <w:r w:rsidRPr="00DF323B">
        <w:rPr>
          <w:lang w:val="en-US"/>
        </w:rPr>
        <w:t xml:space="preserve">. </w:t>
      </w:r>
      <w:r w:rsidR="00405D99" w:rsidRPr="00DF323B">
        <w:rPr>
          <w:b/>
          <w:lang w:val="en-GB"/>
        </w:rPr>
        <w:t>Assignment #1</w:t>
      </w:r>
      <w:r w:rsidR="00405D99" w:rsidRPr="00DF323B">
        <w:rPr>
          <w:lang w:val="en-GB"/>
        </w:rPr>
        <w:t xml:space="preserve"> will </w:t>
      </w:r>
      <w:r w:rsidR="002848C2" w:rsidRPr="00DF323B">
        <w:rPr>
          <w:lang w:val="en-GB"/>
        </w:rPr>
        <w:t xml:space="preserve">help students to understand the </w:t>
      </w:r>
      <w:r w:rsidR="003D61AD" w:rsidRPr="00DF323B">
        <w:rPr>
          <w:lang w:val="en-GB"/>
        </w:rPr>
        <w:t>general content</w:t>
      </w:r>
      <w:r w:rsidR="002848C2" w:rsidRPr="00DF323B">
        <w:rPr>
          <w:lang w:val="en-GB"/>
        </w:rPr>
        <w:t xml:space="preserve"> of the </w:t>
      </w:r>
      <w:r w:rsidR="003D61AD" w:rsidRPr="00DF323B">
        <w:rPr>
          <w:lang w:val="en-GB"/>
        </w:rPr>
        <w:t>course</w:t>
      </w:r>
      <w:r w:rsidR="00405D99" w:rsidRPr="00DF323B">
        <w:rPr>
          <w:lang w:val="en-GB"/>
        </w:rPr>
        <w:t>. The outc</w:t>
      </w:r>
      <w:r w:rsidR="000409E0" w:rsidRPr="00DF323B">
        <w:rPr>
          <w:lang w:val="en-GB"/>
        </w:rPr>
        <w:t xml:space="preserve">ome of the first assignment are </w:t>
      </w:r>
      <w:r w:rsidR="00B209E6" w:rsidRPr="00DF323B">
        <w:rPr>
          <w:lang w:val="en-GB"/>
        </w:rPr>
        <w:t>preliminary solutions for resolving potential disputes</w:t>
      </w:r>
      <w:r w:rsidR="00B209E6" w:rsidRPr="00DF323B" w:rsidDel="00B209E6">
        <w:rPr>
          <w:lang w:val="en-GB"/>
        </w:rPr>
        <w:t xml:space="preserve"> </w:t>
      </w:r>
      <w:r w:rsidR="00B209E6" w:rsidRPr="00DF323B">
        <w:rPr>
          <w:lang w:val="en-GB"/>
        </w:rPr>
        <w:t xml:space="preserve">in TBWM </w:t>
      </w:r>
      <w:r w:rsidR="00405D99" w:rsidRPr="00DF323B">
        <w:rPr>
          <w:lang w:val="en-GB"/>
        </w:rPr>
        <w:t xml:space="preserve">(ppts and oral presentations). </w:t>
      </w:r>
    </w:p>
    <w:p w14:paraId="0023893C" w14:textId="4F46E427" w:rsidR="000409E0" w:rsidRPr="00DF323B" w:rsidRDefault="00405D99" w:rsidP="00DF323B">
      <w:pPr>
        <w:spacing w:after="120"/>
        <w:jc w:val="both"/>
        <w:rPr>
          <w:lang w:val="en-US"/>
        </w:rPr>
      </w:pPr>
      <w:r w:rsidRPr="00DF323B">
        <w:rPr>
          <w:b/>
          <w:lang w:val="en-GB"/>
        </w:rPr>
        <w:t>Assignment #2</w:t>
      </w:r>
      <w:r w:rsidRPr="00DF323B">
        <w:rPr>
          <w:lang w:val="en-GB"/>
        </w:rPr>
        <w:t xml:space="preserve"> will require a greater level of </w:t>
      </w:r>
      <w:r w:rsidR="00120F22" w:rsidRPr="00DF323B">
        <w:rPr>
          <w:lang w:val="en-GB"/>
        </w:rPr>
        <w:t xml:space="preserve">dealing with real </w:t>
      </w:r>
      <w:r w:rsidRPr="00DF323B">
        <w:rPr>
          <w:lang w:val="en-GB"/>
        </w:rPr>
        <w:t>work from students.</w:t>
      </w:r>
      <w:r w:rsidR="004C249B" w:rsidRPr="00DF323B">
        <w:rPr>
          <w:lang w:val="en-GB"/>
        </w:rPr>
        <w:t xml:space="preserve"> Partly based on Assignment #1</w:t>
      </w:r>
      <w:r w:rsidR="00120F22" w:rsidRPr="00DF323B">
        <w:rPr>
          <w:lang w:val="en-GB"/>
        </w:rPr>
        <w:t xml:space="preserve">, it requires students to </w:t>
      </w:r>
      <w:r w:rsidR="00120F22" w:rsidRPr="00DF323B">
        <w:rPr>
          <w:lang w:val="en-US"/>
        </w:rPr>
        <w:t xml:space="preserve">develop </w:t>
      </w:r>
      <w:r w:rsidR="000409E0" w:rsidRPr="00DF323B">
        <w:rPr>
          <w:lang w:val="en-GB"/>
        </w:rPr>
        <w:t>TBWM</w:t>
      </w:r>
      <w:r w:rsidR="000409E0" w:rsidRPr="00DF323B">
        <w:rPr>
          <w:lang w:val="en-US"/>
        </w:rPr>
        <w:t xml:space="preserve"> strategies for developing countries</w:t>
      </w:r>
      <w:r w:rsidR="00B209E6" w:rsidRPr="00DF323B">
        <w:rPr>
          <w:lang w:val="en-US"/>
        </w:rPr>
        <w:t>.</w:t>
      </w:r>
    </w:p>
    <w:p w14:paraId="6E54748C" w14:textId="1E179819" w:rsidR="00120F22" w:rsidRPr="00DF323B" w:rsidRDefault="004C249B" w:rsidP="00DF323B">
      <w:pPr>
        <w:spacing w:after="120"/>
        <w:jc w:val="both"/>
        <w:rPr>
          <w:lang w:val="en-US"/>
        </w:rPr>
      </w:pPr>
      <w:r w:rsidRPr="00DF323B">
        <w:rPr>
          <w:b/>
          <w:lang w:val="en-GB"/>
        </w:rPr>
        <w:t>Assignment #3</w:t>
      </w:r>
      <w:r w:rsidRPr="00DF323B">
        <w:rPr>
          <w:lang w:val="en-GB"/>
        </w:rPr>
        <w:t xml:space="preserve"> </w:t>
      </w:r>
      <w:r w:rsidR="00120F22" w:rsidRPr="00DF323B">
        <w:rPr>
          <w:lang w:val="en-GB"/>
        </w:rPr>
        <w:t xml:space="preserve">will also require a greater level of dealing with real work from students. Partly based on Assignment #1, it requires students </w:t>
      </w:r>
      <w:r w:rsidR="008B57A6" w:rsidRPr="00DF323B">
        <w:rPr>
          <w:lang w:val="en-GB"/>
        </w:rPr>
        <w:t>to develop a TBWM project for their countries.</w:t>
      </w:r>
    </w:p>
    <w:p w14:paraId="39081014" w14:textId="77777777" w:rsidR="00120F22" w:rsidRPr="00DF323B" w:rsidRDefault="00120F22" w:rsidP="00120F22">
      <w:pPr>
        <w:spacing w:after="120"/>
        <w:rPr>
          <w:b/>
          <w:lang w:val="en-GB"/>
        </w:rPr>
      </w:pPr>
    </w:p>
    <w:p w14:paraId="055DA2D1" w14:textId="77777777" w:rsidR="000D315C" w:rsidRPr="00DF323B" w:rsidRDefault="000D315C" w:rsidP="00120F22">
      <w:pPr>
        <w:spacing w:after="120"/>
        <w:rPr>
          <w:b/>
          <w:lang w:val="de-DE"/>
        </w:rPr>
      </w:pPr>
      <w:r w:rsidRPr="00DF323B">
        <w:rPr>
          <w:b/>
          <w:lang w:val="de-DE"/>
        </w:rPr>
        <w:t>Literature</w:t>
      </w:r>
    </w:p>
    <w:p w14:paraId="743BCD57" w14:textId="77777777" w:rsidR="004804BF" w:rsidRPr="00DF323B" w:rsidRDefault="00C858F1" w:rsidP="00DF323B">
      <w:pPr>
        <w:pStyle w:val="ListParagraph"/>
        <w:numPr>
          <w:ilvl w:val="0"/>
          <w:numId w:val="18"/>
        </w:numPr>
        <w:spacing w:after="120"/>
        <w:jc w:val="both"/>
      </w:pPr>
      <w:r w:rsidRPr="00DF323B">
        <w:lastRenderedPageBreak/>
        <w:t xml:space="preserve">Steven C. Chapra, Greg Pelletier and Hua Tao, </w:t>
      </w:r>
      <w:r w:rsidRPr="00DF323B">
        <w:rPr>
          <w:i/>
          <w:iCs/>
        </w:rPr>
        <w:t>QUAL2K: A Modeling Framework for Simulating River and Stream Water Qualiy (Version 2.04)</w:t>
      </w:r>
      <w:r w:rsidRPr="00DF323B">
        <w:t>, Documentation, US Environmental Protection Agency, 2006.</w:t>
      </w:r>
    </w:p>
    <w:p w14:paraId="16F6AA6E" w14:textId="4C5A9F33" w:rsidR="00691FF4" w:rsidRPr="00DF323B" w:rsidRDefault="00691FF4" w:rsidP="00DF323B">
      <w:pPr>
        <w:pStyle w:val="ListParagraph"/>
        <w:widowControl w:val="0"/>
        <w:numPr>
          <w:ilvl w:val="0"/>
          <w:numId w:val="18"/>
        </w:numPr>
        <w:autoSpaceDE w:val="0"/>
        <w:autoSpaceDN w:val="0"/>
        <w:adjustRightInd w:val="0"/>
        <w:jc w:val="both"/>
      </w:pPr>
      <w:r w:rsidRPr="00DF323B">
        <w:t>Velma I. Grover: Water- source of conflict or cooperation?, Science Publishers, NH, USA, 2007</w:t>
      </w:r>
    </w:p>
    <w:p w14:paraId="429A2A77" w14:textId="4B9A4ACF" w:rsidR="00691FF4" w:rsidRPr="00DF323B" w:rsidRDefault="00691FF4" w:rsidP="00DF323B">
      <w:pPr>
        <w:pStyle w:val="ListParagraph"/>
        <w:widowControl w:val="0"/>
        <w:numPr>
          <w:ilvl w:val="0"/>
          <w:numId w:val="18"/>
        </w:numPr>
        <w:autoSpaceDE w:val="0"/>
        <w:autoSpaceDN w:val="0"/>
        <w:adjustRightInd w:val="0"/>
        <w:jc w:val="both"/>
      </w:pPr>
      <w:r w:rsidRPr="00DF323B">
        <w:t>Salah Darghouth, Christopher Ward, Gretel Gambarelli, Erika Styger, and Julienne Roux: Watershed Management Approaches, Policies, and Operations: Lessons for Scaling Up, The World Bank, 2008</w:t>
      </w:r>
    </w:p>
    <w:p w14:paraId="72BDEDEB" w14:textId="7934B486" w:rsidR="00691FF4" w:rsidRPr="00DF323B" w:rsidRDefault="00691FF4" w:rsidP="00DF323B">
      <w:pPr>
        <w:pStyle w:val="ListParagraph"/>
        <w:widowControl w:val="0"/>
        <w:numPr>
          <w:ilvl w:val="0"/>
          <w:numId w:val="18"/>
        </w:numPr>
        <w:autoSpaceDE w:val="0"/>
        <w:autoSpaceDN w:val="0"/>
        <w:adjustRightInd w:val="0"/>
        <w:jc w:val="both"/>
      </w:pPr>
      <w:r w:rsidRPr="00DF323B">
        <w:t>Michael Zoebisch, Khin Mar Cho, San Hein and Runia Mowla: Integrated watershed management- Studies and Experiences from Asia, Asian Institute of Technology, 2005</w:t>
      </w:r>
    </w:p>
    <w:p w14:paraId="44F77403" w14:textId="75FE63E6" w:rsidR="00691FF4" w:rsidRPr="00DF323B" w:rsidRDefault="00691FF4" w:rsidP="00DF323B">
      <w:pPr>
        <w:pStyle w:val="ListParagraph"/>
        <w:widowControl w:val="0"/>
        <w:numPr>
          <w:ilvl w:val="0"/>
          <w:numId w:val="18"/>
        </w:numPr>
        <w:autoSpaceDE w:val="0"/>
        <w:autoSpaceDN w:val="0"/>
        <w:adjustRightInd w:val="0"/>
        <w:jc w:val="both"/>
      </w:pPr>
      <w:r w:rsidRPr="00DF323B">
        <w:t>Ali Mirchi, David Watkins Jr.  and Kaveh Madani: Modelling for watershed planning, management, and decision making, Nova Science Publishers, Inc., 2009</w:t>
      </w:r>
    </w:p>
    <w:p w14:paraId="642A786B" w14:textId="77777777" w:rsidR="00691FF4" w:rsidRPr="00DF323B" w:rsidRDefault="00691FF4" w:rsidP="00DF323B">
      <w:pPr>
        <w:pStyle w:val="ListParagraph"/>
        <w:widowControl w:val="0"/>
        <w:numPr>
          <w:ilvl w:val="0"/>
          <w:numId w:val="18"/>
        </w:numPr>
        <w:autoSpaceDE w:val="0"/>
        <w:autoSpaceDN w:val="0"/>
        <w:adjustRightInd w:val="0"/>
        <w:jc w:val="both"/>
      </w:pPr>
      <w:r w:rsidRPr="00DF323B">
        <w:t>Chris Jones, R. Mark Palmer, Susan Motkaluk, Mike Walters: Watershed health monitoring- Emerging Technologies, LEWIS PUBLISHERS, 2002</w:t>
      </w:r>
    </w:p>
    <w:p w14:paraId="73E9E7D1" w14:textId="77777777" w:rsidR="00691FF4" w:rsidRPr="00DF323B" w:rsidRDefault="00691FF4" w:rsidP="002019FA">
      <w:pPr>
        <w:spacing w:after="120"/>
        <w:ind w:left="360"/>
        <w:jc w:val="both"/>
        <w:rPr>
          <w:lang w:val="en-US"/>
        </w:rPr>
      </w:pPr>
    </w:p>
    <w:p w14:paraId="2D55502C" w14:textId="0A32C696" w:rsidR="004804BF" w:rsidRPr="00DF323B" w:rsidRDefault="004804BF">
      <w:pPr>
        <w:rPr>
          <w:lang w:val="en-US"/>
        </w:rPr>
      </w:pPr>
    </w:p>
    <w:p w14:paraId="0B3AAC55" w14:textId="77777777" w:rsidR="004804BF" w:rsidRPr="00DF323B" w:rsidRDefault="004804BF" w:rsidP="002019FA">
      <w:pPr>
        <w:spacing w:after="120"/>
        <w:ind w:left="360"/>
        <w:jc w:val="both"/>
        <w:rPr>
          <w:lang w:val="en-US"/>
        </w:rPr>
      </w:pPr>
    </w:p>
    <w:sectPr w:rsidR="004804BF" w:rsidRPr="00DF323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7E61" w14:textId="77777777" w:rsidR="00B17BB0" w:rsidRDefault="00B17BB0" w:rsidP="00FE7E3B">
      <w:r>
        <w:separator/>
      </w:r>
    </w:p>
  </w:endnote>
  <w:endnote w:type="continuationSeparator" w:id="0">
    <w:p w14:paraId="1089B4D2" w14:textId="77777777" w:rsidR="00B17BB0" w:rsidRDefault="00B17BB0"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574D" w14:textId="77777777" w:rsidR="008B7E39" w:rsidRDefault="00B018A4" w:rsidP="008B7E39">
    <w:pPr>
      <w:pStyle w:val="Footer"/>
      <w:jc w:val="center"/>
      <w:rPr>
        <w:rFonts w:ascii="Calibri Light" w:hAnsi="Calibri Light" w:cs="Calibri Light"/>
        <w:i/>
        <w:sz w:val="20"/>
        <w:szCs w:val="20"/>
        <w:lang w:val="en-GB"/>
      </w:rPr>
    </w:pPr>
    <w:r>
      <w:rPr>
        <w:noProof/>
        <w:lang w:val="en-US"/>
      </w:rPr>
      <w:drawing>
        <wp:anchor distT="0" distB="0" distL="114300" distR="114300" simplePos="0" relativeHeight="251658752" behindDoc="0" locked="0" layoutInCell="1" allowOverlap="1" wp14:anchorId="785D6A3D" wp14:editId="32C1AF0E">
          <wp:simplePos x="0" y="0"/>
          <wp:positionH relativeFrom="column">
            <wp:posOffset>-81916</wp:posOffset>
          </wp:positionH>
          <wp:positionV relativeFrom="paragraph">
            <wp:posOffset>67310</wp:posOffset>
          </wp:positionV>
          <wp:extent cx="852985" cy="533400"/>
          <wp:effectExtent l="0" t="0" r="4445" b="0"/>
          <wp:wrapNone/>
          <wp:docPr id="3"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41032" w14:textId="77777777" w:rsidR="008B7E39" w:rsidRDefault="008B7E39" w:rsidP="008B7E39">
    <w:pPr>
      <w:pStyle w:val="Footer"/>
      <w:jc w:val="center"/>
      <w:rPr>
        <w:rFonts w:ascii="Calibri Light" w:hAnsi="Calibri Light" w:cs="Calibri Light"/>
        <w:i/>
        <w:sz w:val="20"/>
        <w:szCs w:val="20"/>
        <w:lang w:val="en-GB"/>
      </w:rPr>
    </w:pPr>
  </w:p>
  <w:p w14:paraId="65CE253B" w14:textId="77777777" w:rsidR="008B7E39" w:rsidRPr="008B7E39" w:rsidRDefault="00921F25" w:rsidP="008B7E39">
    <w:pPr>
      <w:pStyle w:val="Footer"/>
      <w:jc w:val="right"/>
      <w:rPr>
        <w:sz w:val="20"/>
        <w:szCs w:val="20"/>
        <w:lang w:val="en-GB"/>
      </w:rPr>
    </w:pPr>
    <w:r>
      <w:rPr>
        <w:rFonts w:ascii="Calibri Light" w:hAnsi="Calibri Light" w:cs="Calibri Light"/>
        <w:i/>
        <w:sz w:val="20"/>
        <w:szCs w:val="20"/>
        <w:lang w:val="en-GB"/>
      </w:rPr>
      <w:t xml:space="preserve">Erasmus+ CBHE </w:t>
    </w:r>
    <w:r w:rsidR="002B7CBE"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8950" w14:textId="77777777" w:rsidR="00B17BB0" w:rsidRDefault="00B17BB0" w:rsidP="00FE7E3B">
      <w:r>
        <w:separator/>
      </w:r>
    </w:p>
  </w:footnote>
  <w:footnote w:type="continuationSeparator" w:id="0">
    <w:p w14:paraId="013D963F" w14:textId="77777777" w:rsidR="00B17BB0" w:rsidRDefault="00B17BB0" w:rsidP="00FE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4DC" w14:textId="4656A4A9" w:rsidR="00812E48" w:rsidRPr="00812E48" w:rsidRDefault="009026F2" w:rsidP="0093480E">
    <w:pPr>
      <w:pStyle w:val="Header"/>
      <w:rPr>
        <w:sz w:val="16"/>
        <w:szCs w:val="16"/>
      </w:rPr>
    </w:pPr>
    <w:r>
      <w:rPr>
        <w:noProof/>
      </w:rPr>
      <w:drawing>
        <wp:anchor distT="0" distB="0" distL="114300" distR="114300" simplePos="0" relativeHeight="251659776" behindDoc="0" locked="0" layoutInCell="1" allowOverlap="1" wp14:anchorId="6DD94E7C" wp14:editId="00A9A8AC">
          <wp:simplePos x="0" y="0"/>
          <wp:positionH relativeFrom="column">
            <wp:posOffset>3655695</wp:posOffset>
          </wp:positionH>
          <wp:positionV relativeFrom="paragraph">
            <wp:posOffset>113665</wp:posOffset>
          </wp:positionV>
          <wp:extent cx="852985" cy="533400"/>
          <wp:effectExtent l="0" t="0" r="4445" b="0"/>
          <wp:wrapNone/>
          <wp:docPr id="19"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8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E48">
      <w:rPr>
        <w:noProof/>
        <w:lang w:val="en-US"/>
      </w:rPr>
      <w:drawing>
        <wp:anchor distT="0" distB="0" distL="114300" distR="114300" simplePos="0" relativeHeight="251656704" behindDoc="0" locked="0" layoutInCell="1" allowOverlap="1" wp14:anchorId="6D40341D" wp14:editId="531C3DDC">
          <wp:simplePos x="0" y="0"/>
          <wp:positionH relativeFrom="column">
            <wp:posOffset>4505622</wp:posOffset>
          </wp:positionH>
          <wp:positionV relativeFrom="paragraph">
            <wp:posOffset>-13970</wp:posOffset>
          </wp:positionV>
          <wp:extent cx="1442537" cy="412329"/>
          <wp:effectExtent l="0" t="0" r="571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sidR="008B7E39">
          <w:rPr>
            <w:noProof/>
            <w:lang w:val="en-US"/>
          </w:rPr>
          <mc:AlternateContent>
            <mc:Choice Requires="wps">
              <w:drawing>
                <wp:anchor distT="0" distB="0" distL="114300" distR="114300" simplePos="0" relativeHeight="251655680" behindDoc="0" locked="0" layoutInCell="0" allowOverlap="1" wp14:anchorId="7D7E0E8A" wp14:editId="6800BA5E">
                  <wp:simplePos x="0" y="0"/>
                  <wp:positionH relativeFrom="rightMargin">
                    <wp:align>center</wp:align>
                  </wp:positionH>
                  <wp:positionV relativeFrom="margin">
                    <wp:align>bottom</wp:align>
                  </wp:positionV>
                  <wp:extent cx="523875"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58088" w14:textId="77777777"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DF323B" w:rsidRPr="00DF323B">
                                <w:rPr>
                                  <w:rFonts w:ascii="Calibri Light" w:eastAsiaTheme="majorEastAsia" w:hAnsi="Calibri Light" w:cs="Calibri Light"/>
                                  <w:noProof/>
                                  <w:sz w:val="44"/>
                                  <w:szCs w:val="44"/>
                                </w:rPr>
                                <w:t>1</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D7E0E8A" id="Rectangle 2" o:spid="_x0000_s1026" style="position:absolute;margin-left:0;margin-top:0;width:41.25pt;height:171.9pt;z-index:2516556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" o:allowincell="f" filled="f" stroked="f">
                  <v:textbox style="layout-flow:vertical;mso-layout-flow-alt:bottom-to-top;mso-fit-shape-to-text:t">
                    <w:txbxContent>
                      <w:p w14:paraId="4B658088" w14:textId="77777777"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DF323B" w:rsidRPr="00DF323B">
                          <w:rPr>
                            <w:rFonts w:ascii="Calibri Light" w:eastAsiaTheme="majorEastAsia" w:hAnsi="Calibri Light" w:cs="Calibri Light"/>
                            <w:noProof/>
                            <w:sz w:val="44"/>
                            <w:szCs w:val="44"/>
                          </w:rPr>
                          <w:t>1</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r w:rsidR="0093480E" w:rsidRPr="0093480E">
      <w:rPr>
        <w:b/>
        <w:noProof/>
        <w:color w:val="FF0000"/>
        <w:lang w:val="en-US"/>
      </w:rPr>
      <w:drawing>
        <wp:inline distT="0" distB="0" distL="0" distR="0" wp14:anchorId="7EFA9A43" wp14:editId="21AA15BA">
          <wp:extent cx="461176" cy="692891"/>
          <wp:effectExtent l="0" t="0" r="0" b="0"/>
          <wp:docPr id="5128" name="Picture 8" descr="KhÃ´ng cÃ³ mÃ´ táº£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8" descr="KhÃ´ng cÃ³ mÃ´ táº£ áº£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0419" cy="7067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A4E"/>
    <w:multiLevelType w:val="hybridMultilevel"/>
    <w:tmpl w:val="DF38F328"/>
    <w:lvl w:ilvl="0" w:tplc="CBC600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D0556"/>
    <w:multiLevelType w:val="multilevel"/>
    <w:tmpl w:val="B4D6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2672E"/>
    <w:multiLevelType w:val="hybridMultilevel"/>
    <w:tmpl w:val="321E1E9A"/>
    <w:lvl w:ilvl="0" w:tplc="5B0C768A">
      <w:start w:val="1"/>
      <w:numFmt w:val="bullet"/>
      <w:lvlText w:val=""/>
      <w:lvlJc w:val="left"/>
      <w:pPr>
        <w:tabs>
          <w:tab w:val="num" w:pos="720"/>
        </w:tabs>
        <w:ind w:left="720" w:hanging="360"/>
      </w:pPr>
      <w:rPr>
        <w:rFonts w:ascii="Wingdings" w:hAnsi="Wingdings" w:hint="default"/>
      </w:rPr>
    </w:lvl>
    <w:lvl w:ilvl="1" w:tplc="15886398" w:tentative="1">
      <w:start w:val="1"/>
      <w:numFmt w:val="bullet"/>
      <w:lvlText w:val=""/>
      <w:lvlJc w:val="left"/>
      <w:pPr>
        <w:tabs>
          <w:tab w:val="num" w:pos="1440"/>
        </w:tabs>
        <w:ind w:left="1440" w:hanging="360"/>
      </w:pPr>
      <w:rPr>
        <w:rFonts w:ascii="Wingdings" w:hAnsi="Wingdings" w:hint="default"/>
      </w:rPr>
    </w:lvl>
    <w:lvl w:ilvl="2" w:tplc="1758E46A" w:tentative="1">
      <w:start w:val="1"/>
      <w:numFmt w:val="bullet"/>
      <w:lvlText w:val=""/>
      <w:lvlJc w:val="left"/>
      <w:pPr>
        <w:tabs>
          <w:tab w:val="num" w:pos="2160"/>
        </w:tabs>
        <w:ind w:left="2160" w:hanging="360"/>
      </w:pPr>
      <w:rPr>
        <w:rFonts w:ascii="Wingdings" w:hAnsi="Wingdings" w:hint="default"/>
      </w:rPr>
    </w:lvl>
    <w:lvl w:ilvl="3" w:tplc="50C64E9C" w:tentative="1">
      <w:start w:val="1"/>
      <w:numFmt w:val="bullet"/>
      <w:lvlText w:val=""/>
      <w:lvlJc w:val="left"/>
      <w:pPr>
        <w:tabs>
          <w:tab w:val="num" w:pos="2880"/>
        </w:tabs>
        <w:ind w:left="2880" w:hanging="360"/>
      </w:pPr>
      <w:rPr>
        <w:rFonts w:ascii="Wingdings" w:hAnsi="Wingdings" w:hint="default"/>
      </w:rPr>
    </w:lvl>
    <w:lvl w:ilvl="4" w:tplc="0CF0CA18" w:tentative="1">
      <w:start w:val="1"/>
      <w:numFmt w:val="bullet"/>
      <w:lvlText w:val=""/>
      <w:lvlJc w:val="left"/>
      <w:pPr>
        <w:tabs>
          <w:tab w:val="num" w:pos="3600"/>
        </w:tabs>
        <w:ind w:left="3600" w:hanging="360"/>
      </w:pPr>
      <w:rPr>
        <w:rFonts w:ascii="Wingdings" w:hAnsi="Wingdings" w:hint="default"/>
      </w:rPr>
    </w:lvl>
    <w:lvl w:ilvl="5" w:tplc="7296544C" w:tentative="1">
      <w:start w:val="1"/>
      <w:numFmt w:val="bullet"/>
      <w:lvlText w:val=""/>
      <w:lvlJc w:val="left"/>
      <w:pPr>
        <w:tabs>
          <w:tab w:val="num" w:pos="4320"/>
        </w:tabs>
        <w:ind w:left="4320" w:hanging="360"/>
      </w:pPr>
      <w:rPr>
        <w:rFonts w:ascii="Wingdings" w:hAnsi="Wingdings" w:hint="default"/>
      </w:rPr>
    </w:lvl>
    <w:lvl w:ilvl="6" w:tplc="7E76E358" w:tentative="1">
      <w:start w:val="1"/>
      <w:numFmt w:val="bullet"/>
      <w:lvlText w:val=""/>
      <w:lvlJc w:val="left"/>
      <w:pPr>
        <w:tabs>
          <w:tab w:val="num" w:pos="5040"/>
        </w:tabs>
        <w:ind w:left="5040" w:hanging="360"/>
      </w:pPr>
      <w:rPr>
        <w:rFonts w:ascii="Wingdings" w:hAnsi="Wingdings" w:hint="default"/>
      </w:rPr>
    </w:lvl>
    <w:lvl w:ilvl="7" w:tplc="62D4E752" w:tentative="1">
      <w:start w:val="1"/>
      <w:numFmt w:val="bullet"/>
      <w:lvlText w:val=""/>
      <w:lvlJc w:val="left"/>
      <w:pPr>
        <w:tabs>
          <w:tab w:val="num" w:pos="5760"/>
        </w:tabs>
        <w:ind w:left="5760" w:hanging="360"/>
      </w:pPr>
      <w:rPr>
        <w:rFonts w:ascii="Wingdings" w:hAnsi="Wingdings" w:hint="default"/>
      </w:rPr>
    </w:lvl>
    <w:lvl w:ilvl="8" w:tplc="FA8EBF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632F3"/>
    <w:multiLevelType w:val="hybridMultilevel"/>
    <w:tmpl w:val="8B5E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A577C"/>
    <w:multiLevelType w:val="hybridMultilevel"/>
    <w:tmpl w:val="FF58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D1EF9"/>
    <w:multiLevelType w:val="hybridMultilevel"/>
    <w:tmpl w:val="F51CCC82"/>
    <w:lvl w:ilvl="0" w:tplc="19CACDE6">
      <w:start w:val="1"/>
      <w:numFmt w:val="bullet"/>
      <w:lvlText w:val=""/>
      <w:lvlJc w:val="left"/>
      <w:pPr>
        <w:tabs>
          <w:tab w:val="num" w:pos="720"/>
        </w:tabs>
        <w:ind w:left="720" w:hanging="360"/>
      </w:pPr>
      <w:rPr>
        <w:rFonts w:ascii="Wingdings" w:hAnsi="Wingdings" w:hint="default"/>
      </w:rPr>
    </w:lvl>
    <w:lvl w:ilvl="1" w:tplc="6CDC98C4" w:tentative="1">
      <w:start w:val="1"/>
      <w:numFmt w:val="bullet"/>
      <w:lvlText w:val=""/>
      <w:lvlJc w:val="left"/>
      <w:pPr>
        <w:tabs>
          <w:tab w:val="num" w:pos="1440"/>
        </w:tabs>
        <w:ind w:left="1440" w:hanging="360"/>
      </w:pPr>
      <w:rPr>
        <w:rFonts w:ascii="Wingdings" w:hAnsi="Wingdings" w:hint="default"/>
      </w:rPr>
    </w:lvl>
    <w:lvl w:ilvl="2" w:tplc="41B651EE" w:tentative="1">
      <w:start w:val="1"/>
      <w:numFmt w:val="bullet"/>
      <w:lvlText w:val=""/>
      <w:lvlJc w:val="left"/>
      <w:pPr>
        <w:tabs>
          <w:tab w:val="num" w:pos="2160"/>
        </w:tabs>
        <w:ind w:left="2160" w:hanging="360"/>
      </w:pPr>
      <w:rPr>
        <w:rFonts w:ascii="Wingdings" w:hAnsi="Wingdings" w:hint="default"/>
      </w:rPr>
    </w:lvl>
    <w:lvl w:ilvl="3" w:tplc="7472B1BA" w:tentative="1">
      <w:start w:val="1"/>
      <w:numFmt w:val="bullet"/>
      <w:lvlText w:val=""/>
      <w:lvlJc w:val="left"/>
      <w:pPr>
        <w:tabs>
          <w:tab w:val="num" w:pos="2880"/>
        </w:tabs>
        <w:ind w:left="2880" w:hanging="360"/>
      </w:pPr>
      <w:rPr>
        <w:rFonts w:ascii="Wingdings" w:hAnsi="Wingdings" w:hint="default"/>
      </w:rPr>
    </w:lvl>
    <w:lvl w:ilvl="4" w:tplc="B6A670E4" w:tentative="1">
      <w:start w:val="1"/>
      <w:numFmt w:val="bullet"/>
      <w:lvlText w:val=""/>
      <w:lvlJc w:val="left"/>
      <w:pPr>
        <w:tabs>
          <w:tab w:val="num" w:pos="3600"/>
        </w:tabs>
        <w:ind w:left="3600" w:hanging="360"/>
      </w:pPr>
      <w:rPr>
        <w:rFonts w:ascii="Wingdings" w:hAnsi="Wingdings" w:hint="default"/>
      </w:rPr>
    </w:lvl>
    <w:lvl w:ilvl="5" w:tplc="397A66D0" w:tentative="1">
      <w:start w:val="1"/>
      <w:numFmt w:val="bullet"/>
      <w:lvlText w:val=""/>
      <w:lvlJc w:val="left"/>
      <w:pPr>
        <w:tabs>
          <w:tab w:val="num" w:pos="4320"/>
        </w:tabs>
        <w:ind w:left="4320" w:hanging="360"/>
      </w:pPr>
      <w:rPr>
        <w:rFonts w:ascii="Wingdings" w:hAnsi="Wingdings" w:hint="default"/>
      </w:rPr>
    </w:lvl>
    <w:lvl w:ilvl="6" w:tplc="D2B4D2AE" w:tentative="1">
      <w:start w:val="1"/>
      <w:numFmt w:val="bullet"/>
      <w:lvlText w:val=""/>
      <w:lvlJc w:val="left"/>
      <w:pPr>
        <w:tabs>
          <w:tab w:val="num" w:pos="5040"/>
        </w:tabs>
        <w:ind w:left="5040" w:hanging="360"/>
      </w:pPr>
      <w:rPr>
        <w:rFonts w:ascii="Wingdings" w:hAnsi="Wingdings" w:hint="default"/>
      </w:rPr>
    </w:lvl>
    <w:lvl w:ilvl="7" w:tplc="12F49616" w:tentative="1">
      <w:start w:val="1"/>
      <w:numFmt w:val="bullet"/>
      <w:lvlText w:val=""/>
      <w:lvlJc w:val="left"/>
      <w:pPr>
        <w:tabs>
          <w:tab w:val="num" w:pos="5760"/>
        </w:tabs>
        <w:ind w:left="5760" w:hanging="360"/>
      </w:pPr>
      <w:rPr>
        <w:rFonts w:ascii="Wingdings" w:hAnsi="Wingdings" w:hint="default"/>
      </w:rPr>
    </w:lvl>
    <w:lvl w:ilvl="8" w:tplc="4C26C4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56665"/>
    <w:multiLevelType w:val="hybridMultilevel"/>
    <w:tmpl w:val="DE9EE110"/>
    <w:lvl w:ilvl="0" w:tplc="ABD0F702">
      <w:start w:val="1"/>
      <w:numFmt w:val="decimal"/>
      <w:lvlText w:val="%1."/>
      <w:lvlJc w:val="left"/>
      <w:pPr>
        <w:tabs>
          <w:tab w:val="num" w:pos="720"/>
        </w:tabs>
        <w:ind w:left="720" w:hanging="360"/>
      </w:pPr>
    </w:lvl>
    <w:lvl w:ilvl="1" w:tplc="BD86492E" w:tentative="1">
      <w:start w:val="1"/>
      <w:numFmt w:val="decimal"/>
      <w:lvlText w:val="%2."/>
      <w:lvlJc w:val="left"/>
      <w:pPr>
        <w:tabs>
          <w:tab w:val="num" w:pos="1440"/>
        </w:tabs>
        <w:ind w:left="1440" w:hanging="360"/>
      </w:pPr>
    </w:lvl>
    <w:lvl w:ilvl="2" w:tplc="D376E00E" w:tentative="1">
      <w:start w:val="1"/>
      <w:numFmt w:val="decimal"/>
      <w:lvlText w:val="%3."/>
      <w:lvlJc w:val="left"/>
      <w:pPr>
        <w:tabs>
          <w:tab w:val="num" w:pos="2160"/>
        </w:tabs>
        <w:ind w:left="2160" w:hanging="360"/>
      </w:pPr>
    </w:lvl>
    <w:lvl w:ilvl="3" w:tplc="123E43EE" w:tentative="1">
      <w:start w:val="1"/>
      <w:numFmt w:val="decimal"/>
      <w:lvlText w:val="%4."/>
      <w:lvlJc w:val="left"/>
      <w:pPr>
        <w:tabs>
          <w:tab w:val="num" w:pos="2880"/>
        </w:tabs>
        <w:ind w:left="2880" w:hanging="360"/>
      </w:pPr>
    </w:lvl>
    <w:lvl w:ilvl="4" w:tplc="4EE4FCEA" w:tentative="1">
      <w:start w:val="1"/>
      <w:numFmt w:val="decimal"/>
      <w:lvlText w:val="%5."/>
      <w:lvlJc w:val="left"/>
      <w:pPr>
        <w:tabs>
          <w:tab w:val="num" w:pos="3600"/>
        </w:tabs>
        <w:ind w:left="3600" w:hanging="360"/>
      </w:pPr>
    </w:lvl>
    <w:lvl w:ilvl="5" w:tplc="6060B020" w:tentative="1">
      <w:start w:val="1"/>
      <w:numFmt w:val="decimal"/>
      <w:lvlText w:val="%6."/>
      <w:lvlJc w:val="left"/>
      <w:pPr>
        <w:tabs>
          <w:tab w:val="num" w:pos="4320"/>
        </w:tabs>
        <w:ind w:left="4320" w:hanging="360"/>
      </w:pPr>
    </w:lvl>
    <w:lvl w:ilvl="6" w:tplc="55727E7E" w:tentative="1">
      <w:start w:val="1"/>
      <w:numFmt w:val="decimal"/>
      <w:lvlText w:val="%7."/>
      <w:lvlJc w:val="left"/>
      <w:pPr>
        <w:tabs>
          <w:tab w:val="num" w:pos="5040"/>
        </w:tabs>
        <w:ind w:left="5040" w:hanging="360"/>
      </w:pPr>
    </w:lvl>
    <w:lvl w:ilvl="7" w:tplc="40CC432E" w:tentative="1">
      <w:start w:val="1"/>
      <w:numFmt w:val="decimal"/>
      <w:lvlText w:val="%8."/>
      <w:lvlJc w:val="left"/>
      <w:pPr>
        <w:tabs>
          <w:tab w:val="num" w:pos="5760"/>
        </w:tabs>
        <w:ind w:left="5760" w:hanging="360"/>
      </w:pPr>
    </w:lvl>
    <w:lvl w:ilvl="8" w:tplc="A080BE20" w:tentative="1">
      <w:start w:val="1"/>
      <w:numFmt w:val="decimal"/>
      <w:lvlText w:val="%9."/>
      <w:lvlJc w:val="left"/>
      <w:pPr>
        <w:tabs>
          <w:tab w:val="num" w:pos="6480"/>
        </w:tabs>
        <w:ind w:left="6480" w:hanging="360"/>
      </w:pPr>
    </w:lvl>
  </w:abstractNum>
  <w:abstractNum w:abstractNumId="9"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11" w15:restartNumberingAfterBreak="0">
    <w:nsid w:val="4D9351E1"/>
    <w:multiLevelType w:val="hybridMultilevel"/>
    <w:tmpl w:val="DBA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7260F"/>
    <w:multiLevelType w:val="hybridMultilevel"/>
    <w:tmpl w:val="C93454A4"/>
    <w:lvl w:ilvl="0" w:tplc="CBC600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126BD"/>
    <w:multiLevelType w:val="multilevel"/>
    <w:tmpl w:val="AB22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964E9"/>
    <w:multiLevelType w:val="multilevel"/>
    <w:tmpl w:val="38AE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BE6A41"/>
    <w:multiLevelType w:val="hybridMultilevel"/>
    <w:tmpl w:val="05B2F82E"/>
    <w:lvl w:ilvl="0" w:tplc="9378E722">
      <w:start w:val="6"/>
      <w:numFmt w:val="decimal"/>
      <w:lvlText w:val="%1."/>
      <w:lvlJc w:val="left"/>
      <w:pPr>
        <w:tabs>
          <w:tab w:val="num" w:pos="720"/>
        </w:tabs>
        <w:ind w:left="720" w:hanging="360"/>
      </w:pPr>
    </w:lvl>
    <w:lvl w:ilvl="1" w:tplc="938605AE" w:tentative="1">
      <w:start w:val="1"/>
      <w:numFmt w:val="decimal"/>
      <w:lvlText w:val="%2."/>
      <w:lvlJc w:val="left"/>
      <w:pPr>
        <w:tabs>
          <w:tab w:val="num" w:pos="1440"/>
        </w:tabs>
        <w:ind w:left="1440" w:hanging="360"/>
      </w:pPr>
    </w:lvl>
    <w:lvl w:ilvl="2" w:tplc="5B9A8D3E" w:tentative="1">
      <w:start w:val="1"/>
      <w:numFmt w:val="decimal"/>
      <w:lvlText w:val="%3."/>
      <w:lvlJc w:val="left"/>
      <w:pPr>
        <w:tabs>
          <w:tab w:val="num" w:pos="2160"/>
        </w:tabs>
        <w:ind w:left="2160" w:hanging="360"/>
      </w:pPr>
    </w:lvl>
    <w:lvl w:ilvl="3" w:tplc="00448C4E" w:tentative="1">
      <w:start w:val="1"/>
      <w:numFmt w:val="decimal"/>
      <w:lvlText w:val="%4."/>
      <w:lvlJc w:val="left"/>
      <w:pPr>
        <w:tabs>
          <w:tab w:val="num" w:pos="2880"/>
        </w:tabs>
        <w:ind w:left="2880" w:hanging="360"/>
      </w:pPr>
    </w:lvl>
    <w:lvl w:ilvl="4" w:tplc="27AC35A0" w:tentative="1">
      <w:start w:val="1"/>
      <w:numFmt w:val="decimal"/>
      <w:lvlText w:val="%5."/>
      <w:lvlJc w:val="left"/>
      <w:pPr>
        <w:tabs>
          <w:tab w:val="num" w:pos="3600"/>
        </w:tabs>
        <w:ind w:left="3600" w:hanging="360"/>
      </w:pPr>
    </w:lvl>
    <w:lvl w:ilvl="5" w:tplc="A38A7A8C" w:tentative="1">
      <w:start w:val="1"/>
      <w:numFmt w:val="decimal"/>
      <w:lvlText w:val="%6."/>
      <w:lvlJc w:val="left"/>
      <w:pPr>
        <w:tabs>
          <w:tab w:val="num" w:pos="4320"/>
        </w:tabs>
        <w:ind w:left="4320" w:hanging="360"/>
      </w:pPr>
    </w:lvl>
    <w:lvl w:ilvl="6" w:tplc="ADD45136" w:tentative="1">
      <w:start w:val="1"/>
      <w:numFmt w:val="decimal"/>
      <w:lvlText w:val="%7."/>
      <w:lvlJc w:val="left"/>
      <w:pPr>
        <w:tabs>
          <w:tab w:val="num" w:pos="5040"/>
        </w:tabs>
        <w:ind w:left="5040" w:hanging="360"/>
      </w:pPr>
    </w:lvl>
    <w:lvl w:ilvl="7" w:tplc="E208CD24" w:tentative="1">
      <w:start w:val="1"/>
      <w:numFmt w:val="decimal"/>
      <w:lvlText w:val="%8."/>
      <w:lvlJc w:val="left"/>
      <w:pPr>
        <w:tabs>
          <w:tab w:val="num" w:pos="5760"/>
        </w:tabs>
        <w:ind w:left="5760" w:hanging="360"/>
      </w:pPr>
    </w:lvl>
    <w:lvl w:ilvl="8" w:tplc="9968C272" w:tentative="1">
      <w:start w:val="1"/>
      <w:numFmt w:val="decimal"/>
      <w:lvlText w:val="%9."/>
      <w:lvlJc w:val="left"/>
      <w:pPr>
        <w:tabs>
          <w:tab w:val="num" w:pos="6480"/>
        </w:tabs>
        <w:ind w:left="6480" w:hanging="360"/>
      </w:pPr>
    </w:lvl>
  </w:abstractNum>
  <w:num w:numId="1">
    <w:abstractNumId w:val="6"/>
  </w:num>
  <w:num w:numId="2">
    <w:abstractNumId w:val="15"/>
  </w:num>
  <w:num w:numId="3">
    <w:abstractNumId w:val="9"/>
  </w:num>
  <w:num w:numId="4">
    <w:abstractNumId w:val="1"/>
  </w:num>
  <w:num w:numId="5">
    <w:abstractNumId w:val="10"/>
  </w:num>
  <w:num w:numId="6">
    <w:abstractNumId w:val="15"/>
  </w:num>
  <w:num w:numId="7">
    <w:abstractNumId w:val="8"/>
  </w:num>
  <w:num w:numId="8">
    <w:abstractNumId w:val="16"/>
  </w:num>
  <w:num w:numId="9">
    <w:abstractNumId w:val="11"/>
  </w:num>
  <w:num w:numId="10">
    <w:abstractNumId w:val="0"/>
  </w:num>
  <w:num w:numId="11">
    <w:abstractNumId w:val="3"/>
  </w:num>
  <w:num w:numId="12">
    <w:abstractNumId w:val="7"/>
  </w:num>
  <w:num w:numId="13">
    <w:abstractNumId w:val="12"/>
  </w:num>
  <w:num w:numId="14">
    <w:abstractNumId w:val="14"/>
  </w:num>
  <w:num w:numId="15">
    <w:abstractNumId w:val="2"/>
  </w:num>
  <w:num w:numId="16">
    <w:abstractNumId w:val="1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15C"/>
    <w:rsid w:val="000000BF"/>
    <w:rsid w:val="00001491"/>
    <w:rsid w:val="00003C6B"/>
    <w:rsid w:val="00003D45"/>
    <w:rsid w:val="00004E90"/>
    <w:rsid w:val="00007AAA"/>
    <w:rsid w:val="000110F3"/>
    <w:rsid w:val="00014A96"/>
    <w:rsid w:val="00015CC6"/>
    <w:rsid w:val="000300B2"/>
    <w:rsid w:val="00030C46"/>
    <w:rsid w:val="00030FC7"/>
    <w:rsid w:val="00032B9C"/>
    <w:rsid w:val="00034BE6"/>
    <w:rsid w:val="00034C30"/>
    <w:rsid w:val="00034CC2"/>
    <w:rsid w:val="00037502"/>
    <w:rsid w:val="000409E0"/>
    <w:rsid w:val="00040AE8"/>
    <w:rsid w:val="00044DC1"/>
    <w:rsid w:val="00045EB9"/>
    <w:rsid w:val="00046CF1"/>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94B97"/>
    <w:rsid w:val="000959B8"/>
    <w:rsid w:val="00096498"/>
    <w:rsid w:val="000A0EF6"/>
    <w:rsid w:val="000A1B01"/>
    <w:rsid w:val="000A4523"/>
    <w:rsid w:val="000A5DB6"/>
    <w:rsid w:val="000A763C"/>
    <w:rsid w:val="000B0195"/>
    <w:rsid w:val="000B0792"/>
    <w:rsid w:val="000B2C11"/>
    <w:rsid w:val="000B3390"/>
    <w:rsid w:val="000B6F2D"/>
    <w:rsid w:val="000B7BD5"/>
    <w:rsid w:val="000C3CC9"/>
    <w:rsid w:val="000C7B20"/>
    <w:rsid w:val="000D1386"/>
    <w:rsid w:val="000D2D33"/>
    <w:rsid w:val="000D315C"/>
    <w:rsid w:val="000D333F"/>
    <w:rsid w:val="000D3C5D"/>
    <w:rsid w:val="000D452F"/>
    <w:rsid w:val="000D72E8"/>
    <w:rsid w:val="000E1D31"/>
    <w:rsid w:val="000E28FF"/>
    <w:rsid w:val="000E4B22"/>
    <w:rsid w:val="000E5400"/>
    <w:rsid w:val="000E5995"/>
    <w:rsid w:val="000E7797"/>
    <w:rsid w:val="000F182C"/>
    <w:rsid w:val="000F57C5"/>
    <w:rsid w:val="0010740C"/>
    <w:rsid w:val="00120F22"/>
    <w:rsid w:val="00120FE6"/>
    <w:rsid w:val="0012213D"/>
    <w:rsid w:val="001228C3"/>
    <w:rsid w:val="00125929"/>
    <w:rsid w:val="00125ACD"/>
    <w:rsid w:val="00125BEE"/>
    <w:rsid w:val="00127170"/>
    <w:rsid w:val="00130182"/>
    <w:rsid w:val="00132A1F"/>
    <w:rsid w:val="00134C2D"/>
    <w:rsid w:val="00137EFA"/>
    <w:rsid w:val="001405AD"/>
    <w:rsid w:val="00140E6F"/>
    <w:rsid w:val="00141CA4"/>
    <w:rsid w:val="00141F87"/>
    <w:rsid w:val="00143F8E"/>
    <w:rsid w:val="001444A7"/>
    <w:rsid w:val="00145AE3"/>
    <w:rsid w:val="001466F3"/>
    <w:rsid w:val="001502C4"/>
    <w:rsid w:val="00150CE5"/>
    <w:rsid w:val="00151216"/>
    <w:rsid w:val="00153491"/>
    <w:rsid w:val="00157CF7"/>
    <w:rsid w:val="001608A3"/>
    <w:rsid w:val="00162DB0"/>
    <w:rsid w:val="0016314F"/>
    <w:rsid w:val="00163705"/>
    <w:rsid w:val="00164DFF"/>
    <w:rsid w:val="0016580D"/>
    <w:rsid w:val="00166055"/>
    <w:rsid w:val="001751E2"/>
    <w:rsid w:val="001761A9"/>
    <w:rsid w:val="0017724A"/>
    <w:rsid w:val="001841D5"/>
    <w:rsid w:val="0018464B"/>
    <w:rsid w:val="00185328"/>
    <w:rsid w:val="001859CE"/>
    <w:rsid w:val="00186506"/>
    <w:rsid w:val="00192AE5"/>
    <w:rsid w:val="00193BD2"/>
    <w:rsid w:val="0019723C"/>
    <w:rsid w:val="001A4548"/>
    <w:rsid w:val="001A6229"/>
    <w:rsid w:val="001B1023"/>
    <w:rsid w:val="001B195C"/>
    <w:rsid w:val="001B2A77"/>
    <w:rsid w:val="001B6980"/>
    <w:rsid w:val="001C01DF"/>
    <w:rsid w:val="001C3C1B"/>
    <w:rsid w:val="001C73B1"/>
    <w:rsid w:val="001D2F1A"/>
    <w:rsid w:val="001D2F8E"/>
    <w:rsid w:val="001D333A"/>
    <w:rsid w:val="001D53C3"/>
    <w:rsid w:val="001D7546"/>
    <w:rsid w:val="001E3766"/>
    <w:rsid w:val="001E4A02"/>
    <w:rsid w:val="001E6D0A"/>
    <w:rsid w:val="001E7459"/>
    <w:rsid w:val="001F38F1"/>
    <w:rsid w:val="001F3B0B"/>
    <w:rsid w:val="001F6F27"/>
    <w:rsid w:val="001F713E"/>
    <w:rsid w:val="001F7496"/>
    <w:rsid w:val="0020015C"/>
    <w:rsid w:val="002007D9"/>
    <w:rsid w:val="00200DC2"/>
    <w:rsid w:val="0020137F"/>
    <w:rsid w:val="0020151D"/>
    <w:rsid w:val="002019FA"/>
    <w:rsid w:val="00203838"/>
    <w:rsid w:val="00206EF1"/>
    <w:rsid w:val="00212C5D"/>
    <w:rsid w:val="00215DC9"/>
    <w:rsid w:val="00217494"/>
    <w:rsid w:val="00225FC3"/>
    <w:rsid w:val="0023159D"/>
    <w:rsid w:val="00237C8A"/>
    <w:rsid w:val="002448A8"/>
    <w:rsid w:val="00244D76"/>
    <w:rsid w:val="00247701"/>
    <w:rsid w:val="00250DC9"/>
    <w:rsid w:val="00251470"/>
    <w:rsid w:val="00251EE5"/>
    <w:rsid w:val="0025752B"/>
    <w:rsid w:val="00262E79"/>
    <w:rsid w:val="002664BD"/>
    <w:rsid w:val="00266F20"/>
    <w:rsid w:val="002677CE"/>
    <w:rsid w:val="00267E5E"/>
    <w:rsid w:val="0027636F"/>
    <w:rsid w:val="00276D1E"/>
    <w:rsid w:val="00276D68"/>
    <w:rsid w:val="00277362"/>
    <w:rsid w:val="00283741"/>
    <w:rsid w:val="002848C2"/>
    <w:rsid w:val="00285B0C"/>
    <w:rsid w:val="00287D01"/>
    <w:rsid w:val="00290E01"/>
    <w:rsid w:val="002916BC"/>
    <w:rsid w:val="002932C3"/>
    <w:rsid w:val="002954F0"/>
    <w:rsid w:val="00296C27"/>
    <w:rsid w:val="002A28D7"/>
    <w:rsid w:val="002A7EEF"/>
    <w:rsid w:val="002B2C2F"/>
    <w:rsid w:val="002B49C1"/>
    <w:rsid w:val="002B639D"/>
    <w:rsid w:val="002B722F"/>
    <w:rsid w:val="002B7CBE"/>
    <w:rsid w:val="002C0B9F"/>
    <w:rsid w:val="002C2E18"/>
    <w:rsid w:val="002C5733"/>
    <w:rsid w:val="002C5F77"/>
    <w:rsid w:val="002D2103"/>
    <w:rsid w:val="002E25BD"/>
    <w:rsid w:val="002E3177"/>
    <w:rsid w:val="002E37F3"/>
    <w:rsid w:val="002F2720"/>
    <w:rsid w:val="002F2733"/>
    <w:rsid w:val="002F378E"/>
    <w:rsid w:val="002F4788"/>
    <w:rsid w:val="002F68A5"/>
    <w:rsid w:val="002F6D8F"/>
    <w:rsid w:val="002F6E13"/>
    <w:rsid w:val="002F7F45"/>
    <w:rsid w:val="0030331C"/>
    <w:rsid w:val="003039A6"/>
    <w:rsid w:val="00303AAB"/>
    <w:rsid w:val="003107BF"/>
    <w:rsid w:val="00312D1E"/>
    <w:rsid w:val="003160C7"/>
    <w:rsid w:val="00320D39"/>
    <w:rsid w:val="003220B8"/>
    <w:rsid w:val="00326479"/>
    <w:rsid w:val="0032722B"/>
    <w:rsid w:val="003310F8"/>
    <w:rsid w:val="003311A9"/>
    <w:rsid w:val="00331FE8"/>
    <w:rsid w:val="00332812"/>
    <w:rsid w:val="00333F91"/>
    <w:rsid w:val="00340449"/>
    <w:rsid w:val="00342FE9"/>
    <w:rsid w:val="00343037"/>
    <w:rsid w:val="00343BA6"/>
    <w:rsid w:val="00351012"/>
    <w:rsid w:val="0035462C"/>
    <w:rsid w:val="00354F69"/>
    <w:rsid w:val="003577CF"/>
    <w:rsid w:val="00361BC0"/>
    <w:rsid w:val="00364749"/>
    <w:rsid w:val="003705C3"/>
    <w:rsid w:val="00373243"/>
    <w:rsid w:val="00375D17"/>
    <w:rsid w:val="003760EF"/>
    <w:rsid w:val="00386C27"/>
    <w:rsid w:val="003906E6"/>
    <w:rsid w:val="00391E65"/>
    <w:rsid w:val="00393D10"/>
    <w:rsid w:val="00395C9C"/>
    <w:rsid w:val="00395E19"/>
    <w:rsid w:val="00397D4A"/>
    <w:rsid w:val="003A1752"/>
    <w:rsid w:val="003A277B"/>
    <w:rsid w:val="003B0A3F"/>
    <w:rsid w:val="003B26BD"/>
    <w:rsid w:val="003B300E"/>
    <w:rsid w:val="003B45CD"/>
    <w:rsid w:val="003B6A5C"/>
    <w:rsid w:val="003B6C5D"/>
    <w:rsid w:val="003B6F20"/>
    <w:rsid w:val="003C1951"/>
    <w:rsid w:val="003C4408"/>
    <w:rsid w:val="003D0B21"/>
    <w:rsid w:val="003D1B0C"/>
    <w:rsid w:val="003D2315"/>
    <w:rsid w:val="003D304B"/>
    <w:rsid w:val="003D3588"/>
    <w:rsid w:val="003D572A"/>
    <w:rsid w:val="003D61AD"/>
    <w:rsid w:val="003E1034"/>
    <w:rsid w:val="003E2CF6"/>
    <w:rsid w:val="003E76FD"/>
    <w:rsid w:val="003F1BE3"/>
    <w:rsid w:val="003F5EF9"/>
    <w:rsid w:val="003F7951"/>
    <w:rsid w:val="00401B47"/>
    <w:rsid w:val="00402EDA"/>
    <w:rsid w:val="00402F68"/>
    <w:rsid w:val="0040516F"/>
    <w:rsid w:val="00405C20"/>
    <w:rsid w:val="00405D99"/>
    <w:rsid w:val="004061BE"/>
    <w:rsid w:val="00406C5C"/>
    <w:rsid w:val="00410687"/>
    <w:rsid w:val="004108AB"/>
    <w:rsid w:val="004129E1"/>
    <w:rsid w:val="00417F6A"/>
    <w:rsid w:val="0042028A"/>
    <w:rsid w:val="00420600"/>
    <w:rsid w:val="004213D8"/>
    <w:rsid w:val="004217CB"/>
    <w:rsid w:val="00423335"/>
    <w:rsid w:val="00424FD2"/>
    <w:rsid w:val="0042664D"/>
    <w:rsid w:val="0043165A"/>
    <w:rsid w:val="0043194B"/>
    <w:rsid w:val="00433667"/>
    <w:rsid w:val="00435FCF"/>
    <w:rsid w:val="00436750"/>
    <w:rsid w:val="0044147A"/>
    <w:rsid w:val="004434A3"/>
    <w:rsid w:val="004469A7"/>
    <w:rsid w:val="00456F6F"/>
    <w:rsid w:val="00460076"/>
    <w:rsid w:val="004604A2"/>
    <w:rsid w:val="00462A23"/>
    <w:rsid w:val="004650A7"/>
    <w:rsid w:val="004663DC"/>
    <w:rsid w:val="00466715"/>
    <w:rsid w:val="004676E0"/>
    <w:rsid w:val="004723D2"/>
    <w:rsid w:val="00474E96"/>
    <w:rsid w:val="00475BC4"/>
    <w:rsid w:val="004804BF"/>
    <w:rsid w:val="00490D95"/>
    <w:rsid w:val="004925FF"/>
    <w:rsid w:val="00495DCE"/>
    <w:rsid w:val="004A0120"/>
    <w:rsid w:val="004A0466"/>
    <w:rsid w:val="004A1669"/>
    <w:rsid w:val="004A1833"/>
    <w:rsid w:val="004A270A"/>
    <w:rsid w:val="004A69A6"/>
    <w:rsid w:val="004C249B"/>
    <w:rsid w:val="004C3155"/>
    <w:rsid w:val="004D1AA7"/>
    <w:rsid w:val="004D24C2"/>
    <w:rsid w:val="004D328E"/>
    <w:rsid w:val="004E6ED8"/>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575E"/>
    <w:rsid w:val="005164F0"/>
    <w:rsid w:val="00520405"/>
    <w:rsid w:val="0052147C"/>
    <w:rsid w:val="00522F3F"/>
    <w:rsid w:val="00525B57"/>
    <w:rsid w:val="0053197A"/>
    <w:rsid w:val="00532F98"/>
    <w:rsid w:val="00532FA0"/>
    <w:rsid w:val="00533E78"/>
    <w:rsid w:val="0053480C"/>
    <w:rsid w:val="005376F9"/>
    <w:rsid w:val="0054320E"/>
    <w:rsid w:val="005458D4"/>
    <w:rsid w:val="00545C92"/>
    <w:rsid w:val="005471DC"/>
    <w:rsid w:val="005472AD"/>
    <w:rsid w:val="00547D8A"/>
    <w:rsid w:val="00552F1D"/>
    <w:rsid w:val="00554A1E"/>
    <w:rsid w:val="00557484"/>
    <w:rsid w:val="00557736"/>
    <w:rsid w:val="00557B6E"/>
    <w:rsid w:val="00557F46"/>
    <w:rsid w:val="00562E13"/>
    <w:rsid w:val="00564B0D"/>
    <w:rsid w:val="005666A2"/>
    <w:rsid w:val="005668C7"/>
    <w:rsid w:val="00567561"/>
    <w:rsid w:val="00567BE0"/>
    <w:rsid w:val="0057283F"/>
    <w:rsid w:val="00575474"/>
    <w:rsid w:val="00577D9E"/>
    <w:rsid w:val="005808DD"/>
    <w:rsid w:val="00586404"/>
    <w:rsid w:val="005907CA"/>
    <w:rsid w:val="00593AB0"/>
    <w:rsid w:val="00594C04"/>
    <w:rsid w:val="005A09D4"/>
    <w:rsid w:val="005A27A7"/>
    <w:rsid w:val="005A5AEC"/>
    <w:rsid w:val="005B0821"/>
    <w:rsid w:val="005B0D21"/>
    <w:rsid w:val="005B5697"/>
    <w:rsid w:val="005C4464"/>
    <w:rsid w:val="005C4831"/>
    <w:rsid w:val="005C4959"/>
    <w:rsid w:val="005C49F2"/>
    <w:rsid w:val="005C5195"/>
    <w:rsid w:val="005D0676"/>
    <w:rsid w:val="005D0BF1"/>
    <w:rsid w:val="005D4C36"/>
    <w:rsid w:val="005E1D62"/>
    <w:rsid w:val="005E4077"/>
    <w:rsid w:val="005E5419"/>
    <w:rsid w:val="005E63AD"/>
    <w:rsid w:val="005F0970"/>
    <w:rsid w:val="005F157E"/>
    <w:rsid w:val="005F1E63"/>
    <w:rsid w:val="005F2E07"/>
    <w:rsid w:val="005F3E4E"/>
    <w:rsid w:val="005F5C19"/>
    <w:rsid w:val="005F7CD9"/>
    <w:rsid w:val="00600811"/>
    <w:rsid w:val="006011A8"/>
    <w:rsid w:val="006020F6"/>
    <w:rsid w:val="0060211B"/>
    <w:rsid w:val="0060349B"/>
    <w:rsid w:val="006041A8"/>
    <w:rsid w:val="006073D0"/>
    <w:rsid w:val="00611C0B"/>
    <w:rsid w:val="006132F0"/>
    <w:rsid w:val="00614938"/>
    <w:rsid w:val="00614E58"/>
    <w:rsid w:val="00615C89"/>
    <w:rsid w:val="006173C6"/>
    <w:rsid w:val="00621AC2"/>
    <w:rsid w:val="0062206A"/>
    <w:rsid w:val="00630210"/>
    <w:rsid w:val="006329FC"/>
    <w:rsid w:val="006339D6"/>
    <w:rsid w:val="00636740"/>
    <w:rsid w:val="00636B4F"/>
    <w:rsid w:val="00637DF8"/>
    <w:rsid w:val="006405F4"/>
    <w:rsid w:val="006447AD"/>
    <w:rsid w:val="006452B5"/>
    <w:rsid w:val="00646A5A"/>
    <w:rsid w:val="006509FB"/>
    <w:rsid w:val="00651B72"/>
    <w:rsid w:val="0065205A"/>
    <w:rsid w:val="006565B7"/>
    <w:rsid w:val="00656C16"/>
    <w:rsid w:val="0066091B"/>
    <w:rsid w:val="00665F5E"/>
    <w:rsid w:val="00671277"/>
    <w:rsid w:val="006752F5"/>
    <w:rsid w:val="00675465"/>
    <w:rsid w:val="00675B7B"/>
    <w:rsid w:val="00681C1C"/>
    <w:rsid w:val="00682670"/>
    <w:rsid w:val="00686A34"/>
    <w:rsid w:val="00686B02"/>
    <w:rsid w:val="00687B3A"/>
    <w:rsid w:val="00690C7D"/>
    <w:rsid w:val="00691FF4"/>
    <w:rsid w:val="006929DE"/>
    <w:rsid w:val="00693467"/>
    <w:rsid w:val="0069379D"/>
    <w:rsid w:val="00693CE4"/>
    <w:rsid w:val="00695A9B"/>
    <w:rsid w:val="006A079F"/>
    <w:rsid w:val="006A69E8"/>
    <w:rsid w:val="006A7C22"/>
    <w:rsid w:val="006B298C"/>
    <w:rsid w:val="006B3071"/>
    <w:rsid w:val="006B4D6C"/>
    <w:rsid w:val="006B6CAF"/>
    <w:rsid w:val="006C0900"/>
    <w:rsid w:val="006C156E"/>
    <w:rsid w:val="006C4562"/>
    <w:rsid w:val="006C6134"/>
    <w:rsid w:val="006D119A"/>
    <w:rsid w:val="006D4050"/>
    <w:rsid w:val="006D6B79"/>
    <w:rsid w:val="006D7D25"/>
    <w:rsid w:val="006E3652"/>
    <w:rsid w:val="006E4F3C"/>
    <w:rsid w:val="006E6006"/>
    <w:rsid w:val="006F1109"/>
    <w:rsid w:val="006F2536"/>
    <w:rsid w:val="006F34DA"/>
    <w:rsid w:val="006F606F"/>
    <w:rsid w:val="00704315"/>
    <w:rsid w:val="00711AF6"/>
    <w:rsid w:val="00713AF0"/>
    <w:rsid w:val="00720263"/>
    <w:rsid w:val="007211F9"/>
    <w:rsid w:val="0072436B"/>
    <w:rsid w:val="00724B7A"/>
    <w:rsid w:val="007260A3"/>
    <w:rsid w:val="00726661"/>
    <w:rsid w:val="00730E8D"/>
    <w:rsid w:val="00731205"/>
    <w:rsid w:val="00732535"/>
    <w:rsid w:val="00732A1A"/>
    <w:rsid w:val="00734081"/>
    <w:rsid w:val="007351EA"/>
    <w:rsid w:val="0074184E"/>
    <w:rsid w:val="00741B2B"/>
    <w:rsid w:val="00741B2C"/>
    <w:rsid w:val="00746DFF"/>
    <w:rsid w:val="007534C2"/>
    <w:rsid w:val="00757782"/>
    <w:rsid w:val="00771FA7"/>
    <w:rsid w:val="007724E9"/>
    <w:rsid w:val="00777201"/>
    <w:rsid w:val="007809F8"/>
    <w:rsid w:val="007869EC"/>
    <w:rsid w:val="00793984"/>
    <w:rsid w:val="0079456E"/>
    <w:rsid w:val="0079765D"/>
    <w:rsid w:val="007A0261"/>
    <w:rsid w:val="007A5A3E"/>
    <w:rsid w:val="007A7782"/>
    <w:rsid w:val="007B295C"/>
    <w:rsid w:val="007B2C41"/>
    <w:rsid w:val="007B4305"/>
    <w:rsid w:val="007B5ACE"/>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1FA6"/>
    <w:rsid w:val="007E49CA"/>
    <w:rsid w:val="007E49D1"/>
    <w:rsid w:val="007E6C7C"/>
    <w:rsid w:val="007E7E32"/>
    <w:rsid w:val="007F245F"/>
    <w:rsid w:val="007F4828"/>
    <w:rsid w:val="007F5A01"/>
    <w:rsid w:val="00800492"/>
    <w:rsid w:val="008023AF"/>
    <w:rsid w:val="00802596"/>
    <w:rsid w:val="00803B6A"/>
    <w:rsid w:val="00805C6F"/>
    <w:rsid w:val="008066A3"/>
    <w:rsid w:val="00807FA7"/>
    <w:rsid w:val="00810028"/>
    <w:rsid w:val="00811301"/>
    <w:rsid w:val="008127AA"/>
    <w:rsid w:val="0081285A"/>
    <w:rsid w:val="00812E48"/>
    <w:rsid w:val="0081664B"/>
    <w:rsid w:val="008168C7"/>
    <w:rsid w:val="00816B58"/>
    <w:rsid w:val="00823199"/>
    <w:rsid w:val="0082748A"/>
    <w:rsid w:val="00827747"/>
    <w:rsid w:val="008312BD"/>
    <w:rsid w:val="00831E67"/>
    <w:rsid w:val="008350F8"/>
    <w:rsid w:val="008351CD"/>
    <w:rsid w:val="00840F70"/>
    <w:rsid w:val="008412D0"/>
    <w:rsid w:val="00841F02"/>
    <w:rsid w:val="00842B01"/>
    <w:rsid w:val="00843042"/>
    <w:rsid w:val="0084429F"/>
    <w:rsid w:val="00844F5A"/>
    <w:rsid w:val="008510FF"/>
    <w:rsid w:val="00853F4E"/>
    <w:rsid w:val="00857A05"/>
    <w:rsid w:val="008608A9"/>
    <w:rsid w:val="00860B07"/>
    <w:rsid w:val="00860C97"/>
    <w:rsid w:val="008667F3"/>
    <w:rsid w:val="008672C4"/>
    <w:rsid w:val="008700F2"/>
    <w:rsid w:val="00873D02"/>
    <w:rsid w:val="00873F6F"/>
    <w:rsid w:val="00876045"/>
    <w:rsid w:val="00881F3D"/>
    <w:rsid w:val="0088249A"/>
    <w:rsid w:val="00882B2B"/>
    <w:rsid w:val="00882EBD"/>
    <w:rsid w:val="00884478"/>
    <w:rsid w:val="00897158"/>
    <w:rsid w:val="008A2675"/>
    <w:rsid w:val="008A6E39"/>
    <w:rsid w:val="008B098B"/>
    <w:rsid w:val="008B2DB4"/>
    <w:rsid w:val="008B4BC3"/>
    <w:rsid w:val="008B57A6"/>
    <w:rsid w:val="008B7E39"/>
    <w:rsid w:val="008C12BB"/>
    <w:rsid w:val="008C234B"/>
    <w:rsid w:val="008C2853"/>
    <w:rsid w:val="008C2B2D"/>
    <w:rsid w:val="008C40CC"/>
    <w:rsid w:val="008C549D"/>
    <w:rsid w:val="008D2F9D"/>
    <w:rsid w:val="008D3E0D"/>
    <w:rsid w:val="008D433F"/>
    <w:rsid w:val="008D46D4"/>
    <w:rsid w:val="008D6A81"/>
    <w:rsid w:val="008E3AD9"/>
    <w:rsid w:val="008E6970"/>
    <w:rsid w:val="008F37A1"/>
    <w:rsid w:val="008F473D"/>
    <w:rsid w:val="009026F2"/>
    <w:rsid w:val="00912D4B"/>
    <w:rsid w:val="00913249"/>
    <w:rsid w:val="009156F6"/>
    <w:rsid w:val="00921B87"/>
    <w:rsid w:val="00921F25"/>
    <w:rsid w:val="00922258"/>
    <w:rsid w:val="00923D2A"/>
    <w:rsid w:val="00926B0B"/>
    <w:rsid w:val="0093480E"/>
    <w:rsid w:val="00935E6C"/>
    <w:rsid w:val="00935F07"/>
    <w:rsid w:val="00936123"/>
    <w:rsid w:val="009362AD"/>
    <w:rsid w:val="009416FA"/>
    <w:rsid w:val="00942474"/>
    <w:rsid w:val="00947282"/>
    <w:rsid w:val="00952188"/>
    <w:rsid w:val="00952C41"/>
    <w:rsid w:val="009538EC"/>
    <w:rsid w:val="00956871"/>
    <w:rsid w:val="00960425"/>
    <w:rsid w:val="00960487"/>
    <w:rsid w:val="00961867"/>
    <w:rsid w:val="009623E1"/>
    <w:rsid w:val="00963C41"/>
    <w:rsid w:val="00966FE2"/>
    <w:rsid w:val="00970199"/>
    <w:rsid w:val="009704B9"/>
    <w:rsid w:val="00970A82"/>
    <w:rsid w:val="00974853"/>
    <w:rsid w:val="00974DE8"/>
    <w:rsid w:val="009757F4"/>
    <w:rsid w:val="0097585C"/>
    <w:rsid w:val="0097609E"/>
    <w:rsid w:val="00980138"/>
    <w:rsid w:val="009852FE"/>
    <w:rsid w:val="00991494"/>
    <w:rsid w:val="00992588"/>
    <w:rsid w:val="009944A9"/>
    <w:rsid w:val="00996C04"/>
    <w:rsid w:val="0099708C"/>
    <w:rsid w:val="009979E6"/>
    <w:rsid w:val="009A06A2"/>
    <w:rsid w:val="009A2DBB"/>
    <w:rsid w:val="009A37F7"/>
    <w:rsid w:val="009A4179"/>
    <w:rsid w:val="009A5657"/>
    <w:rsid w:val="009A6B71"/>
    <w:rsid w:val="009B0C37"/>
    <w:rsid w:val="009B149A"/>
    <w:rsid w:val="009B1C5B"/>
    <w:rsid w:val="009B78E0"/>
    <w:rsid w:val="009C0328"/>
    <w:rsid w:val="009C533E"/>
    <w:rsid w:val="009C5786"/>
    <w:rsid w:val="009C5996"/>
    <w:rsid w:val="009D04B4"/>
    <w:rsid w:val="009D37D5"/>
    <w:rsid w:val="009E2089"/>
    <w:rsid w:val="009E2E6B"/>
    <w:rsid w:val="009E45DC"/>
    <w:rsid w:val="009E4A4B"/>
    <w:rsid w:val="009E7E0F"/>
    <w:rsid w:val="009F11EB"/>
    <w:rsid w:val="009F4621"/>
    <w:rsid w:val="009F6660"/>
    <w:rsid w:val="00A020F8"/>
    <w:rsid w:val="00A03090"/>
    <w:rsid w:val="00A034E8"/>
    <w:rsid w:val="00A034FD"/>
    <w:rsid w:val="00A03776"/>
    <w:rsid w:val="00A041AC"/>
    <w:rsid w:val="00A12D4A"/>
    <w:rsid w:val="00A169E7"/>
    <w:rsid w:val="00A1774E"/>
    <w:rsid w:val="00A20121"/>
    <w:rsid w:val="00A2165E"/>
    <w:rsid w:val="00A22B77"/>
    <w:rsid w:val="00A26AC3"/>
    <w:rsid w:val="00A33146"/>
    <w:rsid w:val="00A342FF"/>
    <w:rsid w:val="00A41326"/>
    <w:rsid w:val="00A43DAA"/>
    <w:rsid w:val="00A43FFC"/>
    <w:rsid w:val="00A460F1"/>
    <w:rsid w:val="00A4791B"/>
    <w:rsid w:val="00A505A8"/>
    <w:rsid w:val="00A52EC2"/>
    <w:rsid w:val="00A535D0"/>
    <w:rsid w:val="00A53CAA"/>
    <w:rsid w:val="00A56C43"/>
    <w:rsid w:val="00A57432"/>
    <w:rsid w:val="00A61983"/>
    <w:rsid w:val="00A62A0E"/>
    <w:rsid w:val="00A667C6"/>
    <w:rsid w:val="00A70439"/>
    <w:rsid w:val="00A7544E"/>
    <w:rsid w:val="00A832B6"/>
    <w:rsid w:val="00A83E22"/>
    <w:rsid w:val="00A87B47"/>
    <w:rsid w:val="00A90C65"/>
    <w:rsid w:val="00A9145A"/>
    <w:rsid w:val="00A93258"/>
    <w:rsid w:val="00A9337D"/>
    <w:rsid w:val="00AA1166"/>
    <w:rsid w:val="00AA1853"/>
    <w:rsid w:val="00AA36A8"/>
    <w:rsid w:val="00AA3DF8"/>
    <w:rsid w:val="00AA56D3"/>
    <w:rsid w:val="00AA5F39"/>
    <w:rsid w:val="00AB3015"/>
    <w:rsid w:val="00AB3BA1"/>
    <w:rsid w:val="00AB65F6"/>
    <w:rsid w:val="00AC3E78"/>
    <w:rsid w:val="00AC66F2"/>
    <w:rsid w:val="00AC7157"/>
    <w:rsid w:val="00AD234D"/>
    <w:rsid w:val="00AD4CF0"/>
    <w:rsid w:val="00AD6723"/>
    <w:rsid w:val="00AE15FD"/>
    <w:rsid w:val="00AE7DB7"/>
    <w:rsid w:val="00AE7DF8"/>
    <w:rsid w:val="00AF0805"/>
    <w:rsid w:val="00AF1F1A"/>
    <w:rsid w:val="00AF271D"/>
    <w:rsid w:val="00AF3BD1"/>
    <w:rsid w:val="00AF3FC9"/>
    <w:rsid w:val="00AF4C3F"/>
    <w:rsid w:val="00B018A4"/>
    <w:rsid w:val="00B02B13"/>
    <w:rsid w:val="00B02EF0"/>
    <w:rsid w:val="00B03EB8"/>
    <w:rsid w:val="00B05B54"/>
    <w:rsid w:val="00B07349"/>
    <w:rsid w:val="00B07D08"/>
    <w:rsid w:val="00B13EEE"/>
    <w:rsid w:val="00B1402A"/>
    <w:rsid w:val="00B15EE7"/>
    <w:rsid w:val="00B179E8"/>
    <w:rsid w:val="00B17BB0"/>
    <w:rsid w:val="00B209E6"/>
    <w:rsid w:val="00B228BE"/>
    <w:rsid w:val="00B24949"/>
    <w:rsid w:val="00B275D6"/>
    <w:rsid w:val="00B27FF5"/>
    <w:rsid w:val="00B31419"/>
    <w:rsid w:val="00B32C46"/>
    <w:rsid w:val="00B33639"/>
    <w:rsid w:val="00B409B3"/>
    <w:rsid w:val="00B44DA5"/>
    <w:rsid w:val="00B46327"/>
    <w:rsid w:val="00B46538"/>
    <w:rsid w:val="00B47495"/>
    <w:rsid w:val="00B4766E"/>
    <w:rsid w:val="00B507B9"/>
    <w:rsid w:val="00B50B29"/>
    <w:rsid w:val="00B51AFA"/>
    <w:rsid w:val="00B51F99"/>
    <w:rsid w:val="00B520EB"/>
    <w:rsid w:val="00B5297F"/>
    <w:rsid w:val="00B61521"/>
    <w:rsid w:val="00B634D8"/>
    <w:rsid w:val="00B6467D"/>
    <w:rsid w:val="00B65D17"/>
    <w:rsid w:val="00B67C47"/>
    <w:rsid w:val="00B72399"/>
    <w:rsid w:val="00B73220"/>
    <w:rsid w:val="00B7694E"/>
    <w:rsid w:val="00B80416"/>
    <w:rsid w:val="00B863D5"/>
    <w:rsid w:val="00B9167A"/>
    <w:rsid w:val="00B945BE"/>
    <w:rsid w:val="00B954F4"/>
    <w:rsid w:val="00BA26F4"/>
    <w:rsid w:val="00BA2C73"/>
    <w:rsid w:val="00BB346C"/>
    <w:rsid w:val="00BB3921"/>
    <w:rsid w:val="00BB6664"/>
    <w:rsid w:val="00BC10C7"/>
    <w:rsid w:val="00BC3E26"/>
    <w:rsid w:val="00BC5436"/>
    <w:rsid w:val="00BD4A08"/>
    <w:rsid w:val="00BD5AB3"/>
    <w:rsid w:val="00BD5B64"/>
    <w:rsid w:val="00BD5CAF"/>
    <w:rsid w:val="00BD6E29"/>
    <w:rsid w:val="00BE0850"/>
    <w:rsid w:val="00BE0B8C"/>
    <w:rsid w:val="00BE22BF"/>
    <w:rsid w:val="00BE60BF"/>
    <w:rsid w:val="00BF11B8"/>
    <w:rsid w:val="00BF1426"/>
    <w:rsid w:val="00BF3D83"/>
    <w:rsid w:val="00BF69E4"/>
    <w:rsid w:val="00BF718E"/>
    <w:rsid w:val="00C0042E"/>
    <w:rsid w:val="00C03BE8"/>
    <w:rsid w:val="00C04253"/>
    <w:rsid w:val="00C04C2D"/>
    <w:rsid w:val="00C10B16"/>
    <w:rsid w:val="00C12859"/>
    <w:rsid w:val="00C12CDD"/>
    <w:rsid w:val="00C15B47"/>
    <w:rsid w:val="00C16898"/>
    <w:rsid w:val="00C20F0C"/>
    <w:rsid w:val="00C22E0C"/>
    <w:rsid w:val="00C25659"/>
    <w:rsid w:val="00C265D2"/>
    <w:rsid w:val="00C27610"/>
    <w:rsid w:val="00C316B3"/>
    <w:rsid w:val="00C31F81"/>
    <w:rsid w:val="00C3366B"/>
    <w:rsid w:val="00C344F9"/>
    <w:rsid w:val="00C36324"/>
    <w:rsid w:val="00C37625"/>
    <w:rsid w:val="00C51BC9"/>
    <w:rsid w:val="00C52C5D"/>
    <w:rsid w:val="00C52CC4"/>
    <w:rsid w:val="00C54129"/>
    <w:rsid w:val="00C65657"/>
    <w:rsid w:val="00C717BD"/>
    <w:rsid w:val="00C71B8E"/>
    <w:rsid w:val="00C7398F"/>
    <w:rsid w:val="00C74C2D"/>
    <w:rsid w:val="00C776BC"/>
    <w:rsid w:val="00C81565"/>
    <w:rsid w:val="00C821C5"/>
    <w:rsid w:val="00C858F1"/>
    <w:rsid w:val="00C87898"/>
    <w:rsid w:val="00C91538"/>
    <w:rsid w:val="00C962B7"/>
    <w:rsid w:val="00C969F8"/>
    <w:rsid w:val="00C96F9D"/>
    <w:rsid w:val="00CA1189"/>
    <w:rsid w:val="00CA1DE9"/>
    <w:rsid w:val="00CA2441"/>
    <w:rsid w:val="00CA43AB"/>
    <w:rsid w:val="00CA6115"/>
    <w:rsid w:val="00CA7E18"/>
    <w:rsid w:val="00CB0001"/>
    <w:rsid w:val="00CB230E"/>
    <w:rsid w:val="00CB3CBE"/>
    <w:rsid w:val="00CC60DB"/>
    <w:rsid w:val="00CD3334"/>
    <w:rsid w:val="00CD3664"/>
    <w:rsid w:val="00CD48B2"/>
    <w:rsid w:val="00CE00D2"/>
    <w:rsid w:val="00CE01B5"/>
    <w:rsid w:val="00CE24DC"/>
    <w:rsid w:val="00CE3689"/>
    <w:rsid w:val="00CF16BA"/>
    <w:rsid w:val="00CF2008"/>
    <w:rsid w:val="00CF41EC"/>
    <w:rsid w:val="00CF4825"/>
    <w:rsid w:val="00D02AD4"/>
    <w:rsid w:val="00D0355F"/>
    <w:rsid w:val="00D05847"/>
    <w:rsid w:val="00D07721"/>
    <w:rsid w:val="00D078F4"/>
    <w:rsid w:val="00D10318"/>
    <w:rsid w:val="00D14AF6"/>
    <w:rsid w:val="00D203D5"/>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6FB2"/>
    <w:rsid w:val="00D47D9A"/>
    <w:rsid w:val="00D53EB9"/>
    <w:rsid w:val="00D61CE1"/>
    <w:rsid w:val="00D660EF"/>
    <w:rsid w:val="00D668F8"/>
    <w:rsid w:val="00D67E26"/>
    <w:rsid w:val="00D7051F"/>
    <w:rsid w:val="00D705C4"/>
    <w:rsid w:val="00D70CD3"/>
    <w:rsid w:val="00D71EFA"/>
    <w:rsid w:val="00D7200B"/>
    <w:rsid w:val="00D80E00"/>
    <w:rsid w:val="00D81399"/>
    <w:rsid w:val="00D87B1C"/>
    <w:rsid w:val="00D87CD1"/>
    <w:rsid w:val="00D9008C"/>
    <w:rsid w:val="00D9117C"/>
    <w:rsid w:val="00D9513D"/>
    <w:rsid w:val="00D95219"/>
    <w:rsid w:val="00D95B99"/>
    <w:rsid w:val="00DA0571"/>
    <w:rsid w:val="00DA113C"/>
    <w:rsid w:val="00DA150C"/>
    <w:rsid w:val="00DA1B09"/>
    <w:rsid w:val="00DA28F9"/>
    <w:rsid w:val="00DA3E8A"/>
    <w:rsid w:val="00DB00A0"/>
    <w:rsid w:val="00DB08D0"/>
    <w:rsid w:val="00DB0FCE"/>
    <w:rsid w:val="00DB1D38"/>
    <w:rsid w:val="00DB2499"/>
    <w:rsid w:val="00DB2963"/>
    <w:rsid w:val="00DB462C"/>
    <w:rsid w:val="00DB4D72"/>
    <w:rsid w:val="00DB6813"/>
    <w:rsid w:val="00DC34D1"/>
    <w:rsid w:val="00DD0337"/>
    <w:rsid w:val="00DD088B"/>
    <w:rsid w:val="00DD3588"/>
    <w:rsid w:val="00DD47A4"/>
    <w:rsid w:val="00DD55F7"/>
    <w:rsid w:val="00DD69DA"/>
    <w:rsid w:val="00DE2985"/>
    <w:rsid w:val="00DE5C44"/>
    <w:rsid w:val="00DE6B7C"/>
    <w:rsid w:val="00DE7CAB"/>
    <w:rsid w:val="00DF1F4B"/>
    <w:rsid w:val="00DF323B"/>
    <w:rsid w:val="00E02938"/>
    <w:rsid w:val="00E106DD"/>
    <w:rsid w:val="00E11189"/>
    <w:rsid w:val="00E11282"/>
    <w:rsid w:val="00E12F8D"/>
    <w:rsid w:val="00E13B92"/>
    <w:rsid w:val="00E147AA"/>
    <w:rsid w:val="00E17533"/>
    <w:rsid w:val="00E20895"/>
    <w:rsid w:val="00E20E37"/>
    <w:rsid w:val="00E2104D"/>
    <w:rsid w:val="00E213D6"/>
    <w:rsid w:val="00E21F7E"/>
    <w:rsid w:val="00E23DAE"/>
    <w:rsid w:val="00E2624E"/>
    <w:rsid w:val="00E30403"/>
    <w:rsid w:val="00E312D5"/>
    <w:rsid w:val="00E314BD"/>
    <w:rsid w:val="00E31A6D"/>
    <w:rsid w:val="00E31A76"/>
    <w:rsid w:val="00E31B77"/>
    <w:rsid w:val="00E41E97"/>
    <w:rsid w:val="00E426E2"/>
    <w:rsid w:val="00E42F0F"/>
    <w:rsid w:val="00E441A9"/>
    <w:rsid w:val="00E469A5"/>
    <w:rsid w:val="00E47736"/>
    <w:rsid w:val="00E51930"/>
    <w:rsid w:val="00E644CC"/>
    <w:rsid w:val="00E6519B"/>
    <w:rsid w:val="00E65F85"/>
    <w:rsid w:val="00E66726"/>
    <w:rsid w:val="00E67A0D"/>
    <w:rsid w:val="00E72482"/>
    <w:rsid w:val="00E73402"/>
    <w:rsid w:val="00E74415"/>
    <w:rsid w:val="00E76A30"/>
    <w:rsid w:val="00E76A8E"/>
    <w:rsid w:val="00E77100"/>
    <w:rsid w:val="00E77636"/>
    <w:rsid w:val="00E828AD"/>
    <w:rsid w:val="00E83303"/>
    <w:rsid w:val="00E8436F"/>
    <w:rsid w:val="00E84936"/>
    <w:rsid w:val="00E918E5"/>
    <w:rsid w:val="00E918FE"/>
    <w:rsid w:val="00E92229"/>
    <w:rsid w:val="00E948BF"/>
    <w:rsid w:val="00E97872"/>
    <w:rsid w:val="00E97F6A"/>
    <w:rsid w:val="00EA2990"/>
    <w:rsid w:val="00EA48F0"/>
    <w:rsid w:val="00EB113A"/>
    <w:rsid w:val="00EB2BBB"/>
    <w:rsid w:val="00EB4600"/>
    <w:rsid w:val="00EB6D10"/>
    <w:rsid w:val="00EB6DA4"/>
    <w:rsid w:val="00EC4BAE"/>
    <w:rsid w:val="00ED19B3"/>
    <w:rsid w:val="00ED2AAA"/>
    <w:rsid w:val="00ED4340"/>
    <w:rsid w:val="00ED7FD2"/>
    <w:rsid w:val="00EE135F"/>
    <w:rsid w:val="00EF1390"/>
    <w:rsid w:val="00EF3BBB"/>
    <w:rsid w:val="00EF3E98"/>
    <w:rsid w:val="00EF7CC2"/>
    <w:rsid w:val="00F00ACF"/>
    <w:rsid w:val="00F00BF6"/>
    <w:rsid w:val="00F07790"/>
    <w:rsid w:val="00F1229B"/>
    <w:rsid w:val="00F14D8A"/>
    <w:rsid w:val="00F178BA"/>
    <w:rsid w:val="00F2218E"/>
    <w:rsid w:val="00F231EF"/>
    <w:rsid w:val="00F237EA"/>
    <w:rsid w:val="00F24021"/>
    <w:rsid w:val="00F26EC0"/>
    <w:rsid w:val="00F3172C"/>
    <w:rsid w:val="00F365C4"/>
    <w:rsid w:val="00F40726"/>
    <w:rsid w:val="00F4299F"/>
    <w:rsid w:val="00F438DD"/>
    <w:rsid w:val="00F43D7F"/>
    <w:rsid w:val="00F50840"/>
    <w:rsid w:val="00F52D09"/>
    <w:rsid w:val="00F64B67"/>
    <w:rsid w:val="00F67026"/>
    <w:rsid w:val="00F67A31"/>
    <w:rsid w:val="00F67FB7"/>
    <w:rsid w:val="00F719EE"/>
    <w:rsid w:val="00F7323C"/>
    <w:rsid w:val="00F75737"/>
    <w:rsid w:val="00F778E9"/>
    <w:rsid w:val="00F84A46"/>
    <w:rsid w:val="00F905F6"/>
    <w:rsid w:val="00F9143F"/>
    <w:rsid w:val="00F92519"/>
    <w:rsid w:val="00F927DC"/>
    <w:rsid w:val="00F93852"/>
    <w:rsid w:val="00F95AFE"/>
    <w:rsid w:val="00FA0DFD"/>
    <w:rsid w:val="00FA3EC1"/>
    <w:rsid w:val="00FA4F6D"/>
    <w:rsid w:val="00FA53E5"/>
    <w:rsid w:val="00FA7DB0"/>
    <w:rsid w:val="00FB06C1"/>
    <w:rsid w:val="00FB2D12"/>
    <w:rsid w:val="00FB39AD"/>
    <w:rsid w:val="00FB4E2F"/>
    <w:rsid w:val="00FC19A5"/>
    <w:rsid w:val="00FC5921"/>
    <w:rsid w:val="00FC6A97"/>
    <w:rsid w:val="00FD1070"/>
    <w:rsid w:val="00FD140B"/>
    <w:rsid w:val="00FD2E3A"/>
    <w:rsid w:val="00FD2F74"/>
    <w:rsid w:val="00FD3A74"/>
    <w:rsid w:val="00FD6197"/>
    <w:rsid w:val="00FD7B69"/>
    <w:rsid w:val="00FE014F"/>
    <w:rsid w:val="00FE6569"/>
    <w:rsid w:val="00FE7E3B"/>
    <w:rsid w:val="00FF40E8"/>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6D9F"/>
  <w15:docId w15:val="{BDC3AA29-FBF2-4CAC-937E-FFA2CB8F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6A8"/>
  </w:style>
  <w:style w:type="paragraph" w:styleId="Heading1">
    <w:name w:val="heading 1"/>
    <w:basedOn w:val="Normal"/>
    <w:next w:val="Normal"/>
    <w:link w:val="Heading1Char"/>
    <w:uiPriority w:val="9"/>
    <w:qFormat/>
    <w:rsid w:val="004804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804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semiHidden/>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paragraph" w:styleId="BalloonText">
    <w:name w:val="Balloon Text"/>
    <w:basedOn w:val="Normal"/>
    <w:link w:val="BalloonTextChar"/>
    <w:uiPriority w:val="99"/>
    <w:semiHidden/>
    <w:unhideWhenUsed/>
    <w:rsid w:val="00CE24DC"/>
    <w:rPr>
      <w:rFonts w:ascii="Tahoma" w:hAnsi="Tahoma" w:cs="Tahoma"/>
      <w:sz w:val="16"/>
      <w:szCs w:val="16"/>
    </w:rPr>
  </w:style>
  <w:style w:type="character" w:customStyle="1" w:styleId="BalloonTextChar">
    <w:name w:val="Balloon Text Char"/>
    <w:basedOn w:val="DefaultParagraphFont"/>
    <w:link w:val="BalloonText"/>
    <w:uiPriority w:val="99"/>
    <w:semiHidden/>
    <w:rsid w:val="00CE24DC"/>
    <w:rPr>
      <w:rFonts w:ascii="Tahoma" w:hAnsi="Tahoma" w:cs="Tahoma"/>
      <w:sz w:val="16"/>
      <w:szCs w:val="16"/>
    </w:rPr>
  </w:style>
  <w:style w:type="character" w:customStyle="1" w:styleId="Heading1Char">
    <w:name w:val="Heading 1 Char"/>
    <w:basedOn w:val="DefaultParagraphFont"/>
    <w:link w:val="Heading1"/>
    <w:uiPriority w:val="9"/>
    <w:rsid w:val="004804B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804B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4804BF"/>
    <w:pPr>
      <w:spacing w:before="100" w:beforeAutospacing="1" w:after="100" w:afterAutospacing="1"/>
    </w:pPr>
    <w:rPr>
      <w:rFonts w:eastAsia="Times New Roman"/>
      <w:lang w:val="en-US"/>
    </w:rPr>
  </w:style>
  <w:style w:type="character" w:styleId="CommentReference">
    <w:name w:val="annotation reference"/>
    <w:basedOn w:val="DefaultParagraphFont"/>
    <w:uiPriority w:val="99"/>
    <w:semiHidden/>
    <w:unhideWhenUsed/>
    <w:rsid w:val="00AE7DF8"/>
    <w:rPr>
      <w:sz w:val="18"/>
      <w:szCs w:val="18"/>
    </w:rPr>
  </w:style>
  <w:style w:type="paragraph" w:styleId="CommentText">
    <w:name w:val="annotation text"/>
    <w:basedOn w:val="Normal"/>
    <w:link w:val="CommentTextChar"/>
    <w:uiPriority w:val="99"/>
    <w:semiHidden/>
    <w:unhideWhenUsed/>
    <w:rsid w:val="00AE7DF8"/>
  </w:style>
  <w:style w:type="character" w:customStyle="1" w:styleId="CommentTextChar">
    <w:name w:val="Comment Text Char"/>
    <w:basedOn w:val="DefaultParagraphFont"/>
    <w:link w:val="CommentText"/>
    <w:uiPriority w:val="99"/>
    <w:semiHidden/>
    <w:rsid w:val="00AE7DF8"/>
  </w:style>
  <w:style w:type="paragraph" w:styleId="CommentSubject">
    <w:name w:val="annotation subject"/>
    <w:basedOn w:val="CommentText"/>
    <w:next w:val="CommentText"/>
    <w:link w:val="CommentSubjectChar"/>
    <w:uiPriority w:val="99"/>
    <w:semiHidden/>
    <w:unhideWhenUsed/>
    <w:rsid w:val="00AE7DF8"/>
    <w:rPr>
      <w:b/>
      <w:bCs/>
      <w:sz w:val="20"/>
      <w:szCs w:val="20"/>
    </w:rPr>
  </w:style>
  <w:style w:type="character" w:customStyle="1" w:styleId="CommentSubjectChar">
    <w:name w:val="Comment Subject Char"/>
    <w:basedOn w:val="CommentTextChar"/>
    <w:link w:val="CommentSubject"/>
    <w:uiPriority w:val="99"/>
    <w:semiHidden/>
    <w:rsid w:val="00AE7D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6261">
      <w:bodyDiv w:val="1"/>
      <w:marLeft w:val="0"/>
      <w:marRight w:val="0"/>
      <w:marTop w:val="0"/>
      <w:marBottom w:val="0"/>
      <w:divBdr>
        <w:top w:val="none" w:sz="0" w:space="0" w:color="auto"/>
        <w:left w:val="none" w:sz="0" w:space="0" w:color="auto"/>
        <w:bottom w:val="none" w:sz="0" w:space="0" w:color="auto"/>
        <w:right w:val="none" w:sz="0" w:space="0" w:color="auto"/>
      </w:divBdr>
      <w:divsChild>
        <w:div w:id="99765162">
          <w:marLeft w:val="0"/>
          <w:marRight w:val="450"/>
          <w:marTop w:val="0"/>
          <w:marBottom w:val="0"/>
          <w:divBdr>
            <w:top w:val="none" w:sz="0" w:space="0" w:color="auto"/>
            <w:left w:val="none" w:sz="0" w:space="0" w:color="auto"/>
            <w:bottom w:val="none" w:sz="0" w:space="0" w:color="auto"/>
            <w:right w:val="none" w:sz="0" w:space="0" w:color="auto"/>
          </w:divBdr>
        </w:div>
        <w:div w:id="1213999129">
          <w:marLeft w:val="0"/>
          <w:marRight w:val="0"/>
          <w:marTop w:val="0"/>
          <w:marBottom w:val="0"/>
          <w:divBdr>
            <w:top w:val="none" w:sz="0" w:space="0" w:color="auto"/>
            <w:left w:val="none" w:sz="0" w:space="0" w:color="auto"/>
            <w:bottom w:val="none" w:sz="0" w:space="0" w:color="auto"/>
            <w:right w:val="none" w:sz="0" w:space="0" w:color="auto"/>
          </w:divBdr>
        </w:div>
        <w:div w:id="1194459403">
          <w:marLeft w:val="0"/>
          <w:marRight w:val="0"/>
          <w:marTop w:val="0"/>
          <w:marBottom w:val="0"/>
          <w:divBdr>
            <w:top w:val="none" w:sz="0" w:space="0" w:color="auto"/>
            <w:left w:val="none" w:sz="0" w:space="0" w:color="auto"/>
            <w:bottom w:val="none" w:sz="0" w:space="0" w:color="auto"/>
            <w:right w:val="none" w:sz="0" w:space="0" w:color="auto"/>
          </w:divBdr>
          <w:divsChild>
            <w:div w:id="1150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1440">
      <w:bodyDiv w:val="1"/>
      <w:marLeft w:val="0"/>
      <w:marRight w:val="0"/>
      <w:marTop w:val="0"/>
      <w:marBottom w:val="0"/>
      <w:divBdr>
        <w:top w:val="none" w:sz="0" w:space="0" w:color="auto"/>
        <w:left w:val="none" w:sz="0" w:space="0" w:color="auto"/>
        <w:bottom w:val="none" w:sz="0" w:space="0" w:color="auto"/>
        <w:right w:val="none" w:sz="0" w:space="0" w:color="auto"/>
      </w:divBdr>
      <w:divsChild>
        <w:div w:id="910164213">
          <w:marLeft w:val="720"/>
          <w:marRight w:val="0"/>
          <w:marTop w:val="110"/>
          <w:marBottom w:val="0"/>
          <w:divBdr>
            <w:top w:val="none" w:sz="0" w:space="0" w:color="auto"/>
            <w:left w:val="none" w:sz="0" w:space="0" w:color="auto"/>
            <w:bottom w:val="none" w:sz="0" w:space="0" w:color="auto"/>
            <w:right w:val="none" w:sz="0" w:space="0" w:color="auto"/>
          </w:divBdr>
        </w:div>
        <w:div w:id="2024088937">
          <w:marLeft w:val="720"/>
          <w:marRight w:val="0"/>
          <w:marTop w:val="110"/>
          <w:marBottom w:val="0"/>
          <w:divBdr>
            <w:top w:val="none" w:sz="0" w:space="0" w:color="auto"/>
            <w:left w:val="none" w:sz="0" w:space="0" w:color="auto"/>
            <w:bottom w:val="none" w:sz="0" w:space="0" w:color="auto"/>
            <w:right w:val="none" w:sz="0" w:space="0" w:color="auto"/>
          </w:divBdr>
        </w:div>
        <w:div w:id="1516653623">
          <w:marLeft w:val="720"/>
          <w:marRight w:val="0"/>
          <w:marTop w:val="110"/>
          <w:marBottom w:val="0"/>
          <w:divBdr>
            <w:top w:val="none" w:sz="0" w:space="0" w:color="auto"/>
            <w:left w:val="none" w:sz="0" w:space="0" w:color="auto"/>
            <w:bottom w:val="none" w:sz="0" w:space="0" w:color="auto"/>
            <w:right w:val="none" w:sz="0" w:space="0" w:color="auto"/>
          </w:divBdr>
        </w:div>
        <w:div w:id="1945263243">
          <w:marLeft w:val="720"/>
          <w:marRight w:val="0"/>
          <w:marTop w:val="110"/>
          <w:marBottom w:val="0"/>
          <w:divBdr>
            <w:top w:val="none" w:sz="0" w:space="0" w:color="auto"/>
            <w:left w:val="none" w:sz="0" w:space="0" w:color="auto"/>
            <w:bottom w:val="none" w:sz="0" w:space="0" w:color="auto"/>
            <w:right w:val="none" w:sz="0" w:space="0" w:color="auto"/>
          </w:divBdr>
        </w:div>
        <w:div w:id="647783795">
          <w:marLeft w:val="720"/>
          <w:marRight w:val="0"/>
          <w:marTop w:val="110"/>
          <w:marBottom w:val="0"/>
          <w:divBdr>
            <w:top w:val="none" w:sz="0" w:space="0" w:color="auto"/>
            <w:left w:val="none" w:sz="0" w:space="0" w:color="auto"/>
            <w:bottom w:val="none" w:sz="0" w:space="0" w:color="auto"/>
            <w:right w:val="none" w:sz="0" w:space="0" w:color="auto"/>
          </w:divBdr>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360349173">
      <w:bodyDiv w:val="1"/>
      <w:marLeft w:val="0"/>
      <w:marRight w:val="0"/>
      <w:marTop w:val="0"/>
      <w:marBottom w:val="0"/>
      <w:divBdr>
        <w:top w:val="none" w:sz="0" w:space="0" w:color="auto"/>
        <w:left w:val="none" w:sz="0" w:space="0" w:color="auto"/>
        <w:bottom w:val="none" w:sz="0" w:space="0" w:color="auto"/>
        <w:right w:val="none" w:sz="0" w:space="0" w:color="auto"/>
      </w:divBdr>
    </w:div>
    <w:div w:id="1647465792">
      <w:bodyDiv w:val="1"/>
      <w:marLeft w:val="0"/>
      <w:marRight w:val="0"/>
      <w:marTop w:val="0"/>
      <w:marBottom w:val="0"/>
      <w:divBdr>
        <w:top w:val="none" w:sz="0" w:space="0" w:color="auto"/>
        <w:left w:val="none" w:sz="0" w:space="0" w:color="auto"/>
        <w:bottom w:val="none" w:sz="0" w:space="0" w:color="auto"/>
        <w:right w:val="none" w:sz="0" w:space="0" w:color="auto"/>
      </w:divBdr>
      <w:divsChild>
        <w:div w:id="1334601206">
          <w:marLeft w:val="547"/>
          <w:marRight w:val="0"/>
          <w:marTop w:val="106"/>
          <w:marBottom w:val="0"/>
          <w:divBdr>
            <w:top w:val="none" w:sz="0" w:space="0" w:color="auto"/>
            <w:left w:val="none" w:sz="0" w:space="0" w:color="auto"/>
            <w:bottom w:val="none" w:sz="0" w:space="0" w:color="auto"/>
            <w:right w:val="none" w:sz="0" w:space="0" w:color="auto"/>
          </w:divBdr>
        </w:div>
        <w:div w:id="705637045">
          <w:marLeft w:val="547"/>
          <w:marRight w:val="0"/>
          <w:marTop w:val="106"/>
          <w:marBottom w:val="0"/>
          <w:divBdr>
            <w:top w:val="none" w:sz="0" w:space="0" w:color="auto"/>
            <w:left w:val="none" w:sz="0" w:space="0" w:color="auto"/>
            <w:bottom w:val="none" w:sz="0" w:space="0" w:color="auto"/>
            <w:right w:val="none" w:sz="0" w:space="0" w:color="auto"/>
          </w:divBdr>
        </w:div>
        <w:div w:id="1305886886">
          <w:marLeft w:val="547"/>
          <w:marRight w:val="0"/>
          <w:marTop w:val="106"/>
          <w:marBottom w:val="0"/>
          <w:divBdr>
            <w:top w:val="none" w:sz="0" w:space="0" w:color="auto"/>
            <w:left w:val="none" w:sz="0" w:space="0" w:color="auto"/>
            <w:bottom w:val="none" w:sz="0" w:space="0" w:color="auto"/>
            <w:right w:val="none" w:sz="0" w:space="0" w:color="auto"/>
          </w:divBdr>
        </w:div>
        <w:div w:id="1355884426">
          <w:marLeft w:val="547"/>
          <w:marRight w:val="0"/>
          <w:marTop w:val="106"/>
          <w:marBottom w:val="0"/>
          <w:divBdr>
            <w:top w:val="none" w:sz="0" w:space="0" w:color="auto"/>
            <w:left w:val="none" w:sz="0" w:space="0" w:color="auto"/>
            <w:bottom w:val="none" w:sz="0" w:space="0" w:color="auto"/>
            <w:right w:val="none" w:sz="0" w:space="0" w:color="auto"/>
          </w:divBdr>
        </w:div>
        <w:div w:id="955676802">
          <w:marLeft w:val="547"/>
          <w:marRight w:val="0"/>
          <w:marTop w:val="106"/>
          <w:marBottom w:val="0"/>
          <w:divBdr>
            <w:top w:val="none" w:sz="0" w:space="0" w:color="auto"/>
            <w:left w:val="none" w:sz="0" w:space="0" w:color="auto"/>
            <w:bottom w:val="none" w:sz="0" w:space="0" w:color="auto"/>
            <w:right w:val="none" w:sz="0" w:space="0" w:color="auto"/>
          </w:divBdr>
        </w:div>
        <w:div w:id="739519321">
          <w:marLeft w:val="547"/>
          <w:marRight w:val="0"/>
          <w:marTop w:val="106"/>
          <w:marBottom w:val="0"/>
          <w:divBdr>
            <w:top w:val="none" w:sz="0" w:space="0" w:color="auto"/>
            <w:left w:val="none" w:sz="0" w:space="0" w:color="auto"/>
            <w:bottom w:val="none" w:sz="0" w:space="0" w:color="auto"/>
            <w:right w:val="none" w:sz="0" w:space="0" w:color="auto"/>
          </w:divBdr>
        </w:div>
        <w:div w:id="1894807876">
          <w:marLeft w:val="547"/>
          <w:marRight w:val="0"/>
          <w:marTop w:val="106"/>
          <w:marBottom w:val="0"/>
          <w:divBdr>
            <w:top w:val="none" w:sz="0" w:space="0" w:color="auto"/>
            <w:left w:val="none" w:sz="0" w:space="0" w:color="auto"/>
            <w:bottom w:val="none" w:sz="0" w:space="0" w:color="auto"/>
            <w:right w:val="none" w:sz="0" w:space="0" w:color="auto"/>
          </w:divBdr>
        </w:div>
      </w:divsChild>
    </w:div>
    <w:div w:id="1699428525">
      <w:bodyDiv w:val="1"/>
      <w:marLeft w:val="0"/>
      <w:marRight w:val="0"/>
      <w:marTop w:val="0"/>
      <w:marBottom w:val="0"/>
      <w:divBdr>
        <w:top w:val="none" w:sz="0" w:space="0" w:color="auto"/>
        <w:left w:val="none" w:sz="0" w:space="0" w:color="auto"/>
        <w:bottom w:val="none" w:sz="0" w:space="0" w:color="auto"/>
        <w:right w:val="none" w:sz="0" w:space="0" w:color="auto"/>
      </w:divBdr>
      <w:divsChild>
        <w:div w:id="1939170331">
          <w:marLeft w:val="965"/>
          <w:marRight w:val="0"/>
          <w:marTop w:val="168"/>
          <w:marBottom w:val="0"/>
          <w:divBdr>
            <w:top w:val="none" w:sz="0" w:space="0" w:color="auto"/>
            <w:left w:val="none" w:sz="0" w:space="0" w:color="auto"/>
            <w:bottom w:val="none" w:sz="0" w:space="0" w:color="auto"/>
            <w:right w:val="none" w:sz="0" w:space="0" w:color="auto"/>
          </w:divBdr>
        </w:div>
        <w:div w:id="1496801070">
          <w:marLeft w:val="965"/>
          <w:marRight w:val="0"/>
          <w:marTop w:val="168"/>
          <w:marBottom w:val="0"/>
          <w:divBdr>
            <w:top w:val="none" w:sz="0" w:space="0" w:color="auto"/>
            <w:left w:val="none" w:sz="0" w:space="0" w:color="auto"/>
            <w:bottom w:val="none" w:sz="0" w:space="0" w:color="auto"/>
            <w:right w:val="none" w:sz="0" w:space="0" w:color="auto"/>
          </w:divBdr>
        </w:div>
        <w:div w:id="1587037655">
          <w:marLeft w:val="965"/>
          <w:marRight w:val="0"/>
          <w:marTop w:val="168"/>
          <w:marBottom w:val="0"/>
          <w:divBdr>
            <w:top w:val="none" w:sz="0" w:space="0" w:color="auto"/>
            <w:left w:val="none" w:sz="0" w:space="0" w:color="auto"/>
            <w:bottom w:val="none" w:sz="0" w:space="0" w:color="auto"/>
            <w:right w:val="none" w:sz="0" w:space="0" w:color="auto"/>
          </w:divBdr>
        </w:div>
        <w:div w:id="2142454975">
          <w:marLeft w:val="965"/>
          <w:marRight w:val="0"/>
          <w:marTop w:val="168"/>
          <w:marBottom w:val="0"/>
          <w:divBdr>
            <w:top w:val="none" w:sz="0" w:space="0" w:color="auto"/>
            <w:left w:val="none" w:sz="0" w:space="0" w:color="auto"/>
            <w:bottom w:val="none" w:sz="0" w:space="0" w:color="auto"/>
            <w:right w:val="none" w:sz="0" w:space="0" w:color="auto"/>
          </w:divBdr>
        </w:div>
        <w:div w:id="489491579">
          <w:marLeft w:val="965"/>
          <w:marRight w:val="0"/>
          <w:marTop w:val="168"/>
          <w:marBottom w:val="0"/>
          <w:divBdr>
            <w:top w:val="none" w:sz="0" w:space="0" w:color="auto"/>
            <w:left w:val="none" w:sz="0" w:space="0" w:color="auto"/>
            <w:bottom w:val="none" w:sz="0" w:space="0" w:color="auto"/>
            <w:right w:val="none" w:sz="0" w:space="0" w:color="auto"/>
          </w:divBdr>
        </w:div>
      </w:divsChild>
    </w:div>
    <w:div w:id="1777603021">
      <w:bodyDiv w:val="1"/>
      <w:marLeft w:val="0"/>
      <w:marRight w:val="0"/>
      <w:marTop w:val="0"/>
      <w:marBottom w:val="0"/>
      <w:divBdr>
        <w:top w:val="none" w:sz="0" w:space="0" w:color="auto"/>
        <w:left w:val="none" w:sz="0" w:space="0" w:color="auto"/>
        <w:bottom w:val="none" w:sz="0" w:space="0" w:color="auto"/>
        <w:right w:val="none" w:sz="0" w:space="0" w:color="auto"/>
      </w:divBdr>
      <w:divsChild>
        <w:div w:id="1770001592">
          <w:marLeft w:val="720"/>
          <w:marRight w:val="0"/>
          <w:marTop w:val="110"/>
          <w:marBottom w:val="0"/>
          <w:divBdr>
            <w:top w:val="none" w:sz="0" w:space="0" w:color="auto"/>
            <w:left w:val="none" w:sz="0" w:space="0" w:color="auto"/>
            <w:bottom w:val="none" w:sz="0" w:space="0" w:color="auto"/>
            <w:right w:val="none" w:sz="0" w:space="0" w:color="auto"/>
          </w:divBdr>
        </w:div>
        <w:div w:id="811750534">
          <w:marLeft w:val="720"/>
          <w:marRight w:val="0"/>
          <w:marTop w:val="110"/>
          <w:marBottom w:val="0"/>
          <w:divBdr>
            <w:top w:val="none" w:sz="0" w:space="0" w:color="auto"/>
            <w:left w:val="none" w:sz="0" w:space="0" w:color="auto"/>
            <w:bottom w:val="none" w:sz="0" w:space="0" w:color="auto"/>
            <w:right w:val="none" w:sz="0" w:space="0" w:color="auto"/>
          </w:divBdr>
        </w:div>
        <w:div w:id="560210250">
          <w:marLeft w:val="720"/>
          <w:marRight w:val="0"/>
          <w:marTop w:val="110"/>
          <w:marBottom w:val="0"/>
          <w:divBdr>
            <w:top w:val="none" w:sz="0" w:space="0" w:color="auto"/>
            <w:left w:val="none" w:sz="0" w:space="0" w:color="auto"/>
            <w:bottom w:val="none" w:sz="0" w:space="0" w:color="auto"/>
            <w:right w:val="none" w:sz="0" w:space="0" w:color="auto"/>
          </w:divBdr>
        </w:div>
        <w:div w:id="591401452">
          <w:marLeft w:val="720"/>
          <w:marRight w:val="0"/>
          <w:marTop w:val="110"/>
          <w:marBottom w:val="0"/>
          <w:divBdr>
            <w:top w:val="none" w:sz="0" w:space="0" w:color="auto"/>
            <w:left w:val="none" w:sz="0" w:space="0" w:color="auto"/>
            <w:bottom w:val="none" w:sz="0" w:space="0" w:color="auto"/>
            <w:right w:val="none" w:sz="0" w:space="0" w:color="auto"/>
          </w:divBdr>
        </w:div>
        <w:div w:id="311759586">
          <w:marLeft w:val="720"/>
          <w:marRight w:val="0"/>
          <w:marTop w:val="110"/>
          <w:marBottom w:val="0"/>
          <w:divBdr>
            <w:top w:val="none" w:sz="0" w:space="0" w:color="auto"/>
            <w:left w:val="none" w:sz="0" w:space="0" w:color="auto"/>
            <w:bottom w:val="none" w:sz="0" w:space="0" w:color="auto"/>
            <w:right w:val="none" w:sz="0" w:space="0" w:color="auto"/>
          </w:divBdr>
        </w:div>
      </w:divsChild>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6</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Ly Bich Thuy</cp:lastModifiedBy>
  <cp:revision>16</cp:revision>
  <dcterms:created xsi:type="dcterms:W3CDTF">2019-05-08T05:02:00Z</dcterms:created>
  <dcterms:modified xsi:type="dcterms:W3CDTF">2021-10-12T03:51:00Z</dcterms:modified>
</cp:coreProperties>
</file>